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0E27E" w14:textId="2FFE80CB" w:rsidR="00704CBC" w:rsidRPr="0097486F" w:rsidRDefault="00704CBC" w:rsidP="00704CBC">
      <w:pPr>
        <w:rPr>
          <w:rFonts w:asciiTheme="majorHAnsi" w:hAnsiTheme="majorHAnsi"/>
          <w:sz w:val="20"/>
          <w:szCs w:val="20"/>
        </w:rPr>
      </w:pPr>
      <w:r w:rsidRPr="00CA75BC">
        <w:rPr>
          <w:sz w:val="20"/>
          <w:szCs w:val="20"/>
          <w:lang w:bidi="fr-FR"/>
        </w:rPr>
        <w:t xml:space="preserve">1. </w:t>
      </w:r>
      <w:r w:rsidRPr="00CA75BC">
        <w:rPr>
          <w:b/>
          <w:sz w:val="20"/>
          <w:szCs w:val="20"/>
          <w:lang w:bidi="fr-FR"/>
        </w:rPr>
        <w:t>Avant le déploiement du dispositif et la formation sur site (2 semaines minimum avant la formation sur site)</w:t>
      </w:r>
    </w:p>
    <w:p w14:paraId="5C4A8173" w14:textId="57BE6E6A" w:rsidR="00393E5A" w:rsidRPr="0097486F" w:rsidRDefault="00393E5A" w:rsidP="00704CBC">
      <w:pPr>
        <w:pStyle w:val="ListParagraph"/>
        <w:numPr>
          <w:ilvl w:val="0"/>
          <w:numId w:val="5"/>
        </w:numPr>
        <w:rPr>
          <w:rFonts w:asciiTheme="majorHAnsi" w:hAnsiTheme="majorHAnsi"/>
          <w:sz w:val="20"/>
          <w:szCs w:val="20"/>
        </w:rPr>
      </w:pPr>
      <w:r w:rsidRPr="0097486F">
        <w:rPr>
          <w:sz w:val="20"/>
          <w:szCs w:val="20"/>
          <w:lang w:bidi="fr-FR"/>
        </w:rPr>
        <w:t>Communiquez avec la direction de l’établissement de santé (fonctionnaire de district chargé de la santé/</w:t>
      </w:r>
      <w:proofErr w:type="spellStart"/>
      <w:r w:rsidRPr="0097486F">
        <w:rPr>
          <w:sz w:val="20"/>
          <w:szCs w:val="20"/>
          <w:lang w:bidi="fr-FR"/>
        </w:rPr>
        <w:t>médecin</w:t>
      </w:r>
      <w:proofErr w:type="spellEnd"/>
      <w:r w:rsidRPr="0097486F">
        <w:rPr>
          <w:sz w:val="20"/>
          <w:szCs w:val="20"/>
          <w:lang w:bidi="fr-FR"/>
        </w:rPr>
        <w:t xml:space="preserve"> de district, responsable/coordinateur de l’établissement) et exposez la finalité de la formation. Obtenez la confirmation de leur disponibilité et de celle du personnel concerné.</w:t>
      </w:r>
    </w:p>
    <w:p w14:paraId="57E83E10" w14:textId="573C528C" w:rsidR="00D86FB6" w:rsidRPr="0097486F" w:rsidRDefault="00D86FB6" w:rsidP="00704CBC">
      <w:pPr>
        <w:pStyle w:val="ListParagraph"/>
        <w:numPr>
          <w:ilvl w:val="0"/>
          <w:numId w:val="5"/>
        </w:numPr>
        <w:rPr>
          <w:rFonts w:asciiTheme="majorHAnsi" w:hAnsiTheme="majorHAnsi"/>
          <w:sz w:val="20"/>
          <w:szCs w:val="20"/>
        </w:rPr>
      </w:pPr>
      <w:r w:rsidRPr="0097486F">
        <w:rPr>
          <w:sz w:val="20"/>
          <w:szCs w:val="20"/>
          <w:lang w:bidi="fr-FR"/>
        </w:rPr>
        <w:t>Si le dispositif se trouve déjà sur place et est utilisé pour le dépistage de la tuberculose (GeneXpert), contactez la personne responsable du laboratoire pour en savoir plus sur l’appareil (état, fonctionnement, version logicielle, disponibilité des cartouches de dépistage, etc.). Le cas échéant, assurez-vous auprès du fabricant que le dispositif est en état de marche. Si l’établissement ne dispose pas encore du dispositif, vérifiez que celui-ci est arrivé dans le pays et est prêt à être installé.</w:t>
      </w:r>
    </w:p>
    <w:p w14:paraId="726EEB65" w14:textId="4037B1E1" w:rsidR="00393E5A" w:rsidRPr="0097486F" w:rsidRDefault="00393E5A" w:rsidP="00704CBC">
      <w:pPr>
        <w:pStyle w:val="ListParagraph"/>
        <w:numPr>
          <w:ilvl w:val="0"/>
          <w:numId w:val="5"/>
        </w:numPr>
        <w:rPr>
          <w:rFonts w:asciiTheme="majorHAnsi" w:hAnsiTheme="majorHAnsi"/>
          <w:sz w:val="20"/>
          <w:szCs w:val="20"/>
        </w:rPr>
      </w:pPr>
      <w:r w:rsidRPr="0097486F">
        <w:rPr>
          <w:sz w:val="20"/>
          <w:szCs w:val="20"/>
          <w:lang w:bidi="fr-FR"/>
        </w:rPr>
        <w:t>Procurez-vous une lettre du responsable désigné au Ministère de la santé (directeur du département des services laboratoires ou représentant régional) afin de représenter la voix officielle.</w:t>
      </w:r>
    </w:p>
    <w:p w14:paraId="479FA5E6" w14:textId="77777777" w:rsidR="00AF2557" w:rsidRDefault="00393E5A" w:rsidP="00704CBC">
      <w:pPr>
        <w:pStyle w:val="ListParagraph"/>
        <w:numPr>
          <w:ilvl w:val="0"/>
          <w:numId w:val="5"/>
        </w:numPr>
        <w:rPr>
          <w:rFonts w:asciiTheme="majorHAnsi" w:hAnsiTheme="majorHAnsi"/>
          <w:sz w:val="20"/>
          <w:szCs w:val="20"/>
        </w:rPr>
      </w:pPr>
      <w:r w:rsidRPr="0097486F">
        <w:rPr>
          <w:sz w:val="20"/>
          <w:szCs w:val="20"/>
          <w:lang w:bidi="fr-FR"/>
        </w:rPr>
        <w:t xml:space="preserve">Préparez en amont les supports relatifs aux activités prévues et rencontrez l’équipe de formation et de mentorat. </w:t>
      </w:r>
    </w:p>
    <w:p w14:paraId="7296E61B" w14:textId="06709F5C" w:rsidR="00393E5A" w:rsidRPr="0097486F" w:rsidRDefault="00AF2557" w:rsidP="00704CBC">
      <w:pPr>
        <w:pStyle w:val="ListParagraph"/>
        <w:numPr>
          <w:ilvl w:val="0"/>
          <w:numId w:val="5"/>
        </w:numPr>
        <w:rPr>
          <w:rFonts w:asciiTheme="majorHAnsi" w:hAnsiTheme="majorHAnsi"/>
          <w:sz w:val="20"/>
          <w:szCs w:val="20"/>
        </w:rPr>
      </w:pPr>
      <w:r>
        <w:rPr>
          <w:sz w:val="20"/>
          <w:szCs w:val="20"/>
          <w:lang w:bidi="fr-FR"/>
        </w:rPr>
        <w:t>Contactez l’établissement de santé quelques jours avant la formation afin de vous assurer que tout est prêt et que le personnel sera bien disponible.</w:t>
      </w:r>
    </w:p>
    <w:p w14:paraId="4E751CD9" w14:textId="77777777" w:rsidR="00203951" w:rsidRDefault="00203951" w:rsidP="00704CBC">
      <w:pPr>
        <w:rPr>
          <w:rFonts w:asciiTheme="majorHAnsi" w:hAnsiTheme="majorHAnsi"/>
          <w:sz w:val="20"/>
          <w:szCs w:val="20"/>
        </w:rPr>
      </w:pPr>
    </w:p>
    <w:p w14:paraId="5FF15BA6" w14:textId="6DC234EB" w:rsidR="00704CBC" w:rsidRPr="00203951" w:rsidRDefault="00704CBC" w:rsidP="00704CBC">
      <w:pPr>
        <w:rPr>
          <w:rFonts w:asciiTheme="majorHAnsi" w:hAnsiTheme="majorHAnsi"/>
          <w:b/>
          <w:sz w:val="20"/>
          <w:szCs w:val="20"/>
        </w:rPr>
      </w:pPr>
      <w:r w:rsidRPr="0097486F">
        <w:rPr>
          <w:sz w:val="20"/>
          <w:szCs w:val="20"/>
          <w:lang w:bidi="fr-FR"/>
        </w:rPr>
        <w:t>2</w:t>
      </w:r>
      <w:r w:rsidRPr="0097486F">
        <w:rPr>
          <w:b/>
          <w:sz w:val="20"/>
          <w:szCs w:val="20"/>
          <w:lang w:bidi="fr-FR"/>
        </w:rPr>
        <w:t xml:space="preserve">. La veille du déploiement du dispositif et de la formation sur site </w:t>
      </w:r>
    </w:p>
    <w:p w14:paraId="6FFB8C55" w14:textId="049D8A0E" w:rsidR="00704CBC" w:rsidRPr="0097486F" w:rsidRDefault="00704CBC" w:rsidP="00704CBC">
      <w:pPr>
        <w:pStyle w:val="ListParagraph"/>
        <w:numPr>
          <w:ilvl w:val="0"/>
          <w:numId w:val="5"/>
        </w:numPr>
        <w:rPr>
          <w:rFonts w:asciiTheme="majorHAnsi" w:hAnsiTheme="majorHAnsi"/>
          <w:sz w:val="20"/>
          <w:szCs w:val="20"/>
        </w:rPr>
      </w:pPr>
      <w:r w:rsidRPr="0097486F">
        <w:rPr>
          <w:sz w:val="20"/>
          <w:szCs w:val="20"/>
          <w:lang w:bidi="fr-FR"/>
        </w:rPr>
        <w:t>Vérifiez que le dispositif de dépistage sur le lieu de soins et ses accessoires sont en bon état de marche.</w:t>
      </w:r>
    </w:p>
    <w:p w14:paraId="2C64455B" w14:textId="4248443A" w:rsidR="00704CBC" w:rsidRPr="0097486F" w:rsidRDefault="00704CBC" w:rsidP="00704CBC">
      <w:pPr>
        <w:pStyle w:val="ListParagraph"/>
        <w:numPr>
          <w:ilvl w:val="0"/>
          <w:numId w:val="5"/>
        </w:numPr>
        <w:rPr>
          <w:rFonts w:asciiTheme="majorHAnsi" w:hAnsiTheme="majorHAnsi"/>
          <w:sz w:val="20"/>
          <w:szCs w:val="20"/>
        </w:rPr>
      </w:pPr>
      <w:r w:rsidRPr="0097486F">
        <w:rPr>
          <w:sz w:val="20"/>
          <w:szCs w:val="20"/>
          <w:lang w:bidi="fr-FR"/>
        </w:rPr>
        <w:t>Préparez les supports et les outils nécessaires au déploiement et à la formation :</w:t>
      </w:r>
    </w:p>
    <w:p w14:paraId="5C3AAD77" w14:textId="1EA226BC" w:rsidR="00704CBC" w:rsidRPr="0097486F" w:rsidRDefault="00203951" w:rsidP="004927CB">
      <w:pPr>
        <w:pStyle w:val="ListParagraph"/>
        <w:numPr>
          <w:ilvl w:val="1"/>
          <w:numId w:val="9"/>
        </w:numPr>
        <w:rPr>
          <w:rFonts w:asciiTheme="majorHAnsi" w:hAnsiTheme="majorHAnsi"/>
          <w:i/>
          <w:sz w:val="20"/>
          <w:szCs w:val="20"/>
          <w:u w:val="single"/>
        </w:rPr>
      </w:pPr>
      <w:r>
        <w:rPr>
          <w:sz w:val="20"/>
          <w:szCs w:val="20"/>
          <w:lang w:bidi="fr-FR"/>
        </w:rPr>
        <w:t xml:space="preserve">Dispositif </w:t>
      </w:r>
      <w:proofErr w:type="spellStart"/>
      <w:r>
        <w:rPr>
          <w:sz w:val="20"/>
          <w:szCs w:val="20"/>
          <w:lang w:bidi="fr-FR"/>
        </w:rPr>
        <w:t>mPima</w:t>
      </w:r>
      <w:proofErr w:type="spellEnd"/>
      <w:r>
        <w:rPr>
          <w:sz w:val="20"/>
          <w:szCs w:val="20"/>
          <w:lang w:bidi="fr-FR"/>
        </w:rPr>
        <w:t xml:space="preserve"> ou GeneXpert et ses accessoires (procurez-vous-en en plus auprès du fournisseur pour faciliter la formation). </w:t>
      </w:r>
      <w:r>
        <w:rPr>
          <w:i/>
          <w:sz w:val="20"/>
          <w:szCs w:val="20"/>
          <w:u w:val="single"/>
          <w:lang w:bidi="fr-FR"/>
        </w:rPr>
        <w:t xml:space="preserve">Remarque : le </w:t>
      </w:r>
      <w:proofErr w:type="spellStart"/>
      <w:r>
        <w:rPr>
          <w:i/>
          <w:sz w:val="20"/>
          <w:szCs w:val="20"/>
          <w:u w:val="single"/>
          <w:lang w:bidi="fr-FR"/>
        </w:rPr>
        <w:t>Thermomixer</w:t>
      </w:r>
      <w:proofErr w:type="spellEnd"/>
      <w:r>
        <w:rPr>
          <w:i/>
          <w:sz w:val="20"/>
          <w:szCs w:val="20"/>
          <w:u w:val="single"/>
          <w:lang w:bidi="fr-FR"/>
        </w:rPr>
        <w:t xml:space="preserve"> C et les </w:t>
      </w:r>
      <w:proofErr w:type="spellStart"/>
      <w:r>
        <w:rPr>
          <w:i/>
          <w:sz w:val="20"/>
          <w:szCs w:val="20"/>
          <w:u w:val="single"/>
          <w:lang w:bidi="fr-FR"/>
        </w:rPr>
        <w:t>SmartBlocks</w:t>
      </w:r>
      <w:proofErr w:type="spellEnd"/>
      <w:r>
        <w:rPr>
          <w:i/>
          <w:sz w:val="20"/>
          <w:szCs w:val="20"/>
          <w:u w:val="single"/>
          <w:lang w:bidi="fr-FR"/>
        </w:rPr>
        <w:t xml:space="preserve"> d’</w:t>
      </w:r>
      <w:proofErr w:type="spellStart"/>
      <w:r>
        <w:rPr>
          <w:i/>
          <w:sz w:val="20"/>
          <w:szCs w:val="20"/>
          <w:u w:val="single"/>
          <w:lang w:bidi="fr-FR"/>
        </w:rPr>
        <w:t>Eppendorf</w:t>
      </w:r>
      <w:proofErr w:type="spellEnd"/>
      <w:r>
        <w:rPr>
          <w:i/>
          <w:sz w:val="20"/>
          <w:szCs w:val="20"/>
          <w:u w:val="single"/>
          <w:lang w:bidi="fr-FR"/>
        </w:rPr>
        <w:t xml:space="preserve"> sont nécessaires pour prélever des échantillons de tache de sang séché (TSS) dans le cadre du diagnostic précoce chez le nourrisson ;</w:t>
      </w:r>
    </w:p>
    <w:p w14:paraId="51B7CF2F" w14:textId="276CF740" w:rsidR="00704CBC" w:rsidRPr="0097486F" w:rsidRDefault="00203951" w:rsidP="004927CB">
      <w:pPr>
        <w:pStyle w:val="ListParagraph"/>
        <w:numPr>
          <w:ilvl w:val="1"/>
          <w:numId w:val="9"/>
        </w:numPr>
        <w:rPr>
          <w:rFonts w:asciiTheme="majorHAnsi" w:hAnsiTheme="majorHAnsi"/>
          <w:sz w:val="20"/>
          <w:szCs w:val="20"/>
        </w:rPr>
      </w:pPr>
      <w:r>
        <w:rPr>
          <w:sz w:val="20"/>
          <w:szCs w:val="20"/>
          <w:lang w:bidi="fr-FR"/>
        </w:rPr>
        <w:t xml:space="preserve">Pack de connectivité </w:t>
      </w:r>
      <w:proofErr w:type="spellStart"/>
      <w:r>
        <w:rPr>
          <w:sz w:val="20"/>
          <w:szCs w:val="20"/>
          <w:lang w:bidi="fr-FR"/>
        </w:rPr>
        <w:t>mPima</w:t>
      </w:r>
      <w:proofErr w:type="spellEnd"/>
      <w:r>
        <w:rPr>
          <w:sz w:val="20"/>
          <w:szCs w:val="20"/>
          <w:lang w:bidi="fr-FR"/>
        </w:rPr>
        <w:t xml:space="preserve"> (avec carte SIM) ; </w:t>
      </w:r>
    </w:p>
    <w:p w14:paraId="2EFC49E8" w14:textId="29A21EFC" w:rsidR="00704CBC" w:rsidRPr="0097486F" w:rsidRDefault="005E0755" w:rsidP="004927CB">
      <w:pPr>
        <w:pStyle w:val="ListParagraph"/>
        <w:numPr>
          <w:ilvl w:val="1"/>
          <w:numId w:val="9"/>
        </w:numPr>
        <w:rPr>
          <w:rFonts w:asciiTheme="majorHAnsi" w:hAnsiTheme="majorHAnsi"/>
          <w:sz w:val="20"/>
          <w:szCs w:val="20"/>
        </w:rPr>
      </w:pPr>
      <w:r w:rsidRPr="0097486F">
        <w:rPr>
          <w:sz w:val="20"/>
          <w:szCs w:val="20"/>
          <w:lang w:bidi="fr-FR"/>
        </w:rPr>
        <w:t xml:space="preserve">Kits de prélèvement d’échantillons </w:t>
      </w:r>
      <w:r w:rsidR="00F22A5E">
        <w:rPr>
          <w:sz w:val="20"/>
          <w:szCs w:val="20"/>
          <w:lang w:bidi="fr-FR"/>
        </w:rPr>
        <w:t>d'</w:t>
      </w:r>
      <w:r w:rsidRPr="0097486F">
        <w:rPr>
          <w:sz w:val="20"/>
          <w:szCs w:val="20"/>
          <w:lang w:bidi="fr-FR"/>
        </w:rPr>
        <w:t>EID sur le lieu de soins ;</w:t>
      </w:r>
    </w:p>
    <w:p w14:paraId="32C713E2" w14:textId="79DA3F6A" w:rsidR="00704CBC" w:rsidRPr="0097486F" w:rsidRDefault="00D86FB6" w:rsidP="004927CB">
      <w:pPr>
        <w:pStyle w:val="ListParagraph"/>
        <w:numPr>
          <w:ilvl w:val="1"/>
          <w:numId w:val="9"/>
        </w:numPr>
        <w:rPr>
          <w:rFonts w:asciiTheme="majorHAnsi" w:hAnsiTheme="majorHAnsi"/>
          <w:sz w:val="20"/>
          <w:szCs w:val="20"/>
        </w:rPr>
      </w:pPr>
      <w:r w:rsidRPr="0097486F">
        <w:rPr>
          <w:sz w:val="20"/>
          <w:szCs w:val="20"/>
          <w:lang w:bidi="fr-FR"/>
        </w:rPr>
        <w:t>Cartouches spécifiques au dispositif sur le lieu de soins ;</w:t>
      </w:r>
    </w:p>
    <w:p w14:paraId="6A754597" w14:textId="75D2EEC6" w:rsidR="00704CBC" w:rsidRPr="0097486F" w:rsidRDefault="00704CBC" w:rsidP="004927CB">
      <w:pPr>
        <w:pStyle w:val="ListParagraph"/>
        <w:numPr>
          <w:ilvl w:val="1"/>
          <w:numId w:val="9"/>
        </w:numPr>
        <w:rPr>
          <w:rFonts w:asciiTheme="majorHAnsi" w:hAnsiTheme="majorHAnsi"/>
          <w:sz w:val="20"/>
          <w:szCs w:val="20"/>
        </w:rPr>
      </w:pPr>
      <w:r w:rsidRPr="0097486F">
        <w:rPr>
          <w:sz w:val="20"/>
          <w:szCs w:val="20"/>
          <w:lang w:bidi="fr-FR"/>
        </w:rPr>
        <w:t xml:space="preserve">Rouleaux de papier thermique </w:t>
      </w:r>
      <w:proofErr w:type="spellStart"/>
      <w:r w:rsidRPr="0097486F">
        <w:rPr>
          <w:sz w:val="20"/>
          <w:szCs w:val="20"/>
          <w:lang w:bidi="fr-FR"/>
        </w:rPr>
        <w:t>mPima</w:t>
      </w:r>
      <w:proofErr w:type="spellEnd"/>
      <w:r w:rsidRPr="0097486F">
        <w:rPr>
          <w:sz w:val="20"/>
          <w:szCs w:val="20"/>
          <w:lang w:bidi="fr-FR"/>
        </w:rPr>
        <w:t xml:space="preserve"> (2 rouleaux minimum, le cas échéant) ;</w:t>
      </w:r>
    </w:p>
    <w:p w14:paraId="1B606473" w14:textId="7C208793" w:rsidR="00704CBC" w:rsidRPr="0097486F" w:rsidRDefault="00D86FB6" w:rsidP="004927CB">
      <w:pPr>
        <w:pStyle w:val="ListParagraph"/>
        <w:numPr>
          <w:ilvl w:val="1"/>
          <w:numId w:val="9"/>
        </w:numPr>
        <w:rPr>
          <w:rFonts w:asciiTheme="majorHAnsi" w:hAnsiTheme="majorHAnsi"/>
          <w:sz w:val="20"/>
          <w:szCs w:val="20"/>
        </w:rPr>
      </w:pPr>
      <w:r w:rsidRPr="0097486F">
        <w:rPr>
          <w:sz w:val="20"/>
          <w:szCs w:val="20"/>
          <w:lang w:bidi="fr-FR"/>
        </w:rPr>
        <w:t>Carnet de suivi ou registre sur le lieu de soins (s’il n’y en a pas déjà sur place) ;</w:t>
      </w:r>
    </w:p>
    <w:p w14:paraId="0B2D599B" w14:textId="41C6C997" w:rsidR="00704CBC" w:rsidRPr="0097486F" w:rsidRDefault="004927CB" w:rsidP="004927CB">
      <w:pPr>
        <w:pStyle w:val="ListParagraph"/>
        <w:numPr>
          <w:ilvl w:val="1"/>
          <w:numId w:val="9"/>
        </w:numPr>
        <w:rPr>
          <w:rFonts w:asciiTheme="majorHAnsi" w:hAnsiTheme="majorHAnsi"/>
          <w:sz w:val="20"/>
          <w:szCs w:val="20"/>
        </w:rPr>
      </w:pPr>
      <w:r w:rsidRPr="0097486F">
        <w:rPr>
          <w:sz w:val="20"/>
          <w:szCs w:val="20"/>
          <w:lang w:bidi="fr-FR"/>
        </w:rPr>
        <w:t>Bon de livraison (documentation de la chaîne de responsabilité pour les produits) ;</w:t>
      </w:r>
    </w:p>
    <w:p w14:paraId="76793662" w14:textId="1C093E27" w:rsidR="00704CBC" w:rsidRPr="0097486F" w:rsidRDefault="0053241F" w:rsidP="004927CB">
      <w:pPr>
        <w:pStyle w:val="ListParagraph"/>
        <w:numPr>
          <w:ilvl w:val="1"/>
          <w:numId w:val="9"/>
        </w:numPr>
        <w:rPr>
          <w:rFonts w:asciiTheme="majorHAnsi" w:hAnsiTheme="majorHAnsi"/>
          <w:sz w:val="20"/>
          <w:szCs w:val="20"/>
        </w:rPr>
      </w:pPr>
      <w:r w:rsidRPr="0097486F">
        <w:rPr>
          <w:sz w:val="20"/>
          <w:szCs w:val="20"/>
          <w:lang w:bidi="fr-FR"/>
        </w:rPr>
        <w:t>Outils de travail et procédures opé</w:t>
      </w:r>
      <w:r w:rsidR="00F22A5E">
        <w:rPr>
          <w:sz w:val="20"/>
          <w:szCs w:val="20"/>
          <w:lang w:bidi="fr-FR"/>
        </w:rPr>
        <w:t>rationnelles standard</w:t>
      </w:r>
      <w:r w:rsidRPr="0097486F">
        <w:rPr>
          <w:sz w:val="20"/>
          <w:szCs w:val="20"/>
          <w:lang w:bidi="fr-FR"/>
        </w:rPr>
        <w:t>, registre de suivi de l’assurance qualité, registre d’entretien et registre des erreurs (s’il n’y en a pas déjà sur place) ;</w:t>
      </w:r>
    </w:p>
    <w:p w14:paraId="5CF2C15C" w14:textId="39259036" w:rsidR="00704CBC" w:rsidRPr="0097486F" w:rsidRDefault="00704CBC" w:rsidP="004927CB">
      <w:pPr>
        <w:pStyle w:val="ListParagraph"/>
        <w:numPr>
          <w:ilvl w:val="1"/>
          <w:numId w:val="9"/>
        </w:numPr>
        <w:rPr>
          <w:rFonts w:asciiTheme="majorHAnsi" w:hAnsiTheme="majorHAnsi"/>
          <w:sz w:val="20"/>
          <w:szCs w:val="20"/>
        </w:rPr>
      </w:pPr>
      <w:r w:rsidRPr="0097486F">
        <w:rPr>
          <w:sz w:val="20"/>
          <w:szCs w:val="20"/>
          <w:lang w:bidi="fr-FR"/>
        </w:rPr>
        <w:t xml:space="preserve">Supports et kit de formation des participants (bloc-notes, stylos, exemplaires des modules de formation et fiches d’exercices) ; </w:t>
      </w:r>
    </w:p>
    <w:p w14:paraId="2A6FF437" w14:textId="11C016AD" w:rsidR="00704CBC" w:rsidRPr="0097486F" w:rsidRDefault="00954245" w:rsidP="004927CB">
      <w:pPr>
        <w:pStyle w:val="ListParagraph"/>
        <w:numPr>
          <w:ilvl w:val="1"/>
          <w:numId w:val="9"/>
        </w:numPr>
        <w:rPr>
          <w:rFonts w:asciiTheme="majorHAnsi" w:hAnsiTheme="majorHAnsi"/>
          <w:sz w:val="20"/>
          <w:szCs w:val="20"/>
        </w:rPr>
      </w:pPr>
      <w:r>
        <w:rPr>
          <w:sz w:val="20"/>
          <w:szCs w:val="20"/>
          <w:lang w:bidi="fr-FR"/>
        </w:rPr>
        <w:t>Matériel supplémentaire pour la mise en place de la formation sur le lieu de soins (blouses de laboratoire, poubelle pour les déchets piquants et tranchants, poubelle pour les déchets contaminés/infectieux, gants, désinfectant, alèses jetables, garrot, tubes EDTA, aiguilles pour prélèvement sous vide, adaptateurs, etc.). Ce matériel d’installation variera selon le produit et les méthodes utilisés pour le prélèvement d’échantillons et selon le type d’échantillons requis par le dispositif ;</w:t>
      </w:r>
    </w:p>
    <w:p w14:paraId="4D8FA5B5" w14:textId="1A50E6E1" w:rsidR="00203951" w:rsidRDefault="00704CBC" w:rsidP="004927CB">
      <w:pPr>
        <w:pStyle w:val="ListParagraph"/>
        <w:numPr>
          <w:ilvl w:val="1"/>
          <w:numId w:val="9"/>
        </w:numPr>
        <w:rPr>
          <w:rFonts w:asciiTheme="majorHAnsi" w:hAnsiTheme="majorHAnsi"/>
          <w:sz w:val="20"/>
          <w:szCs w:val="20"/>
        </w:rPr>
      </w:pPr>
      <w:r w:rsidRPr="0097486F">
        <w:rPr>
          <w:sz w:val="20"/>
          <w:szCs w:val="20"/>
          <w:lang w:bidi="fr-FR"/>
        </w:rPr>
        <w:t>Liste de contrôle relative à l’évaluation pratique (varie selon les plateformes) ;</w:t>
      </w:r>
    </w:p>
    <w:p w14:paraId="4004B852" w14:textId="0EB0C3F7" w:rsidR="00704CBC" w:rsidRPr="0097486F" w:rsidRDefault="00203951" w:rsidP="004927CB">
      <w:pPr>
        <w:pStyle w:val="ListParagraph"/>
        <w:numPr>
          <w:ilvl w:val="1"/>
          <w:numId w:val="9"/>
        </w:numPr>
        <w:rPr>
          <w:rFonts w:asciiTheme="majorHAnsi" w:hAnsiTheme="majorHAnsi"/>
          <w:sz w:val="20"/>
          <w:szCs w:val="20"/>
        </w:rPr>
      </w:pPr>
      <w:r>
        <w:rPr>
          <w:sz w:val="20"/>
          <w:szCs w:val="20"/>
          <w:lang w:bidi="fr-FR"/>
        </w:rPr>
        <w:t xml:space="preserve">Exemplaires du programme de formation ; </w:t>
      </w:r>
    </w:p>
    <w:p w14:paraId="1659BD6F" w14:textId="5FBAE181" w:rsidR="00704CBC" w:rsidRPr="0097486F" w:rsidRDefault="00203951" w:rsidP="00203951">
      <w:pPr>
        <w:pStyle w:val="ListParagraph"/>
        <w:numPr>
          <w:ilvl w:val="0"/>
          <w:numId w:val="9"/>
        </w:numPr>
        <w:rPr>
          <w:rFonts w:asciiTheme="majorHAnsi" w:hAnsiTheme="majorHAnsi"/>
          <w:sz w:val="20"/>
          <w:szCs w:val="20"/>
        </w:rPr>
      </w:pPr>
      <w:r>
        <w:rPr>
          <w:sz w:val="20"/>
          <w:szCs w:val="20"/>
          <w:lang w:bidi="fr-FR"/>
        </w:rPr>
        <w:t xml:space="preserve">Confirmez la disponibilité de l’ensemble de la logistique (matériel, transport, indemnités, etc.). </w:t>
      </w:r>
    </w:p>
    <w:p w14:paraId="7D2CF092" w14:textId="77777777" w:rsidR="00393E5A" w:rsidRPr="0097486F" w:rsidRDefault="00393E5A" w:rsidP="003C5704">
      <w:pPr>
        <w:rPr>
          <w:rFonts w:asciiTheme="majorHAnsi" w:hAnsiTheme="majorHAnsi"/>
          <w:sz w:val="20"/>
          <w:szCs w:val="20"/>
        </w:rPr>
      </w:pPr>
    </w:p>
    <w:p w14:paraId="4DC4AA37" w14:textId="59055914" w:rsidR="00704CBC" w:rsidRPr="0097486F" w:rsidRDefault="00704CBC" w:rsidP="003C5704">
      <w:pPr>
        <w:rPr>
          <w:rFonts w:asciiTheme="majorHAnsi" w:hAnsiTheme="majorHAnsi"/>
          <w:sz w:val="20"/>
          <w:szCs w:val="20"/>
        </w:rPr>
      </w:pPr>
      <w:r w:rsidRPr="0097486F">
        <w:rPr>
          <w:sz w:val="20"/>
          <w:szCs w:val="20"/>
          <w:lang w:bidi="fr-FR"/>
        </w:rPr>
        <w:t>3</w:t>
      </w:r>
      <w:r w:rsidRPr="0097486F">
        <w:rPr>
          <w:b/>
          <w:sz w:val="20"/>
          <w:szCs w:val="20"/>
          <w:lang w:bidi="fr-FR"/>
        </w:rPr>
        <w:t xml:space="preserve">. Pendant le déploiement et la formation sur site  </w:t>
      </w:r>
      <w:bookmarkStart w:id="0" w:name="_GoBack"/>
      <w:bookmarkEnd w:id="0"/>
    </w:p>
    <w:p w14:paraId="2C4F801A" w14:textId="7FD5A788" w:rsidR="005E0755" w:rsidRPr="0097486F" w:rsidRDefault="005E0755" w:rsidP="00704CBC">
      <w:pPr>
        <w:pStyle w:val="ListParagraph"/>
        <w:numPr>
          <w:ilvl w:val="0"/>
          <w:numId w:val="7"/>
        </w:numPr>
        <w:rPr>
          <w:rFonts w:asciiTheme="majorHAnsi" w:hAnsiTheme="majorHAnsi"/>
          <w:sz w:val="20"/>
          <w:szCs w:val="20"/>
        </w:rPr>
      </w:pPr>
      <w:r w:rsidRPr="0097486F">
        <w:rPr>
          <w:sz w:val="20"/>
          <w:szCs w:val="20"/>
          <w:lang w:bidi="fr-FR"/>
        </w:rPr>
        <w:t xml:space="preserve">Apportez tout le matériel nécessaire à l’établissement de santé. </w:t>
      </w:r>
    </w:p>
    <w:p w14:paraId="59026341" w14:textId="42890C3C" w:rsidR="00704CBC" w:rsidRPr="0097486F" w:rsidRDefault="0097486F" w:rsidP="00704CBC">
      <w:pPr>
        <w:pStyle w:val="ListParagraph"/>
        <w:numPr>
          <w:ilvl w:val="0"/>
          <w:numId w:val="7"/>
        </w:numPr>
        <w:rPr>
          <w:rFonts w:asciiTheme="majorHAnsi" w:hAnsiTheme="majorHAnsi"/>
          <w:sz w:val="20"/>
          <w:szCs w:val="20"/>
        </w:rPr>
      </w:pPr>
      <w:r w:rsidRPr="0097486F">
        <w:rPr>
          <w:sz w:val="20"/>
          <w:szCs w:val="20"/>
          <w:lang w:bidi="fr-FR"/>
        </w:rPr>
        <w:t>Par courtoisie, passez voir le fonctionnaire de district chargé de la santé/le médecin de district et le responsable de l’établissement.</w:t>
      </w:r>
    </w:p>
    <w:p w14:paraId="4AA536EB" w14:textId="58CAC9A2" w:rsidR="00704CBC" w:rsidRPr="0097486F" w:rsidRDefault="00704CBC" w:rsidP="00704CBC">
      <w:pPr>
        <w:pStyle w:val="ListParagraph"/>
        <w:numPr>
          <w:ilvl w:val="0"/>
          <w:numId w:val="7"/>
        </w:numPr>
        <w:rPr>
          <w:rFonts w:asciiTheme="majorHAnsi" w:hAnsiTheme="majorHAnsi"/>
          <w:sz w:val="20"/>
          <w:szCs w:val="20"/>
        </w:rPr>
      </w:pPr>
      <w:r w:rsidRPr="0097486F">
        <w:rPr>
          <w:sz w:val="20"/>
          <w:szCs w:val="20"/>
          <w:lang w:bidi="fr-FR"/>
        </w:rPr>
        <w:t xml:space="preserve">Préparez la salle dans laquelle se tiendra la formation. </w:t>
      </w:r>
    </w:p>
    <w:p w14:paraId="5552CFC0" w14:textId="4C6C8B31" w:rsidR="00704CBC" w:rsidRPr="0097486F" w:rsidRDefault="00704CBC" w:rsidP="001E42D7">
      <w:pPr>
        <w:pStyle w:val="ListParagraph"/>
        <w:numPr>
          <w:ilvl w:val="0"/>
          <w:numId w:val="7"/>
        </w:numPr>
        <w:rPr>
          <w:rFonts w:asciiTheme="majorHAnsi" w:hAnsiTheme="majorHAnsi"/>
          <w:sz w:val="20"/>
          <w:szCs w:val="20"/>
        </w:rPr>
      </w:pPr>
      <w:r w:rsidRPr="0097486F">
        <w:rPr>
          <w:sz w:val="20"/>
          <w:szCs w:val="20"/>
          <w:lang w:bidi="fr-FR"/>
        </w:rPr>
        <w:t xml:space="preserve">Divisez la formation en deux parties (informations générales (M01) ; systèmes technique/de laboratoire et clinique (M02/M03)). Invitez tous les principaux acteurs de l’établissement à assister à la première partie de la formation afin de sensibiliser l’ensemble du personnel. La deuxième partie est réservée aux opérateurs et aux cliniciens.  </w:t>
      </w:r>
    </w:p>
    <w:p w14:paraId="3815A3A4" w14:textId="08AB3B2E" w:rsidR="00704CBC" w:rsidRPr="0097486F" w:rsidRDefault="008A09B1" w:rsidP="00704CBC">
      <w:pPr>
        <w:pStyle w:val="ListParagraph"/>
        <w:numPr>
          <w:ilvl w:val="0"/>
          <w:numId w:val="7"/>
        </w:numPr>
        <w:rPr>
          <w:rFonts w:asciiTheme="majorHAnsi" w:hAnsiTheme="majorHAnsi"/>
          <w:sz w:val="20"/>
          <w:szCs w:val="20"/>
        </w:rPr>
      </w:pPr>
      <w:r w:rsidRPr="0097486F">
        <w:rPr>
          <w:sz w:val="20"/>
          <w:szCs w:val="20"/>
          <w:lang w:bidi="fr-FR"/>
        </w:rPr>
        <w:t>Au début de la formation, laissez le responsable de l’établissement ou le médecin de district prononcer un bref discours de bienvenue dans lequel il exprimera tout son soutien en faveur du dépistage sur le lieu de soins et encouragera l’appropriation du programme de dépistage précoce chez le nourrisson sur le lieu de soins.</w:t>
      </w:r>
    </w:p>
    <w:p w14:paraId="131C409E" w14:textId="6ADCF31C" w:rsidR="00704CBC" w:rsidRPr="0097486F" w:rsidRDefault="00704CBC" w:rsidP="00704CBC">
      <w:pPr>
        <w:pStyle w:val="ListParagraph"/>
        <w:numPr>
          <w:ilvl w:val="0"/>
          <w:numId w:val="7"/>
        </w:numPr>
        <w:rPr>
          <w:rFonts w:asciiTheme="majorHAnsi" w:hAnsiTheme="majorHAnsi"/>
          <w:sz w:val="20"/>
          <w:szCs w:val="20"/>
        </w:rPr>
      </w:pPr>
      <w:r w:rsidRPr="0097486F">
        <w:rPr>
          <w:sz w:val="20"/>
          <w:szCs w:val="20"/>
          <w:lang w:bidi="fr-FR"/>
        </w:rPr>
        <w:t>Recueillez les coordonnées du personnel de l’établissement.</w:t>
      </w:r>
    </w:p>
    <w:p w14:paraId="788EFF9B" w14:textId="4E77CE5A" w:rsidR="007E62BF" w:rsidRPr="0097486F" w:rsidRDefault="004927CB" w:rsidP="00704CBC">
      <w:pPr>
        <w:pStyle w:val="ListParagraph"/>
        <w:numPr>
          <w:ilvl w:val="0"/>
          <w:numId w:val="7"/>
        </w:numPr>
        <w:rPr>
          <w:rFonts w:asciiTheme="majorHAnsi" w:hAnsiTheme="majorHAnsi"/>
          <w:sz w:val="20"/>
          <w:szCs w:val="20"/>
        </w:rPr>
      </w:pPr>
      <w:r w:rsidRPr="0097486F">
        <w:rPr>
          <w:sz w:val="20"/>
          <w:szCs w:val="20"/>
          <w:lang w:bidi="fr-FR"/>
        </w:rPr>
        <w:t>Commencez la formation relative aux systèmes technique, de laboratoire et clinique.</w:t>
      </w:r>
    </w:p>
    <w:p w14:paraId="7E076EF1" w14:textId="3F51BABE" w:rsidR="00704CBC" w:rsidRPr="0097486F" w:rsidRDefault="00704CBC" w:rsidP="00704CBC">
      <w:pPr>
        <w:pStyle w:val="ListParagraph"/>
        <w:numPr>
          <w:ilvl w:val="0"/>
          <w:numId w:val="7"/>
        </w:numPr>
        <w:rPr>
          <w:rFonts w:asciiTheme="majorHAnsi" w:hAnsiTheme="majorHAnsi"/>
          <w:sz w:val="20"/>
          <w:szCs w:val="20"/>
        </w:rPr>
      </w:pPr>
      <w:r w:rsidRPr="0097486F">
        <w:rPr>
          <w:sz w:val="20"/>
          <w:szCs w:val="20"/>
          <w:lang w:bidi="fr-FR"/>
        </w:rPr>
        <w:t xml:space="preserve">Veillez à bien couvrir toutes les séances d’informations et de travaux pratiques. </w:t>
      </w:r>
    </w:p>
    <w:p w14:paraId="2E54BCEA" w14:textId="66EF54E2" w:rsidR="0053241F" w:rsidRPr="0097486F" w:rsidRDefault="00F22A5E" w:rsidP="00F22A5E">
      <w:pPr>
        <w:pStyle w:val="ListParagraph"/>
        <w:numPr>
          <w:ilvl w:val="1"/>
          <w:numId w:val="10"/>
        </w:numPr>
        <w:rPr>
          <w:rFonts w:asciiTheme="majorHAnsi" w:hAnsiTheme="majorHAnsi"/>
          <w:sz w:val="20"/>
          <w:szCs w:val="20"/>
        </w:rPr>
      </w:pPr>
      <w:r>
        <w:rPr>
          <w:sz w:val="20"/>
          <w:szCs w:val="20"/>
          <w:lang w:bidi="fr-FR"/>
        </w:rPr>
        <w:t xml:space="preserve">M01 : Introduction </w:t>
      </w:r>
      <w:r w:rsidRPr="00F22A5E">
        <w:rPr>
          <w:sz w:val="20"/>
          <w:szCs w:val="20"/>
          <w:lang w:bidi="fr-FR"/>
        </w:rPr>
        <w:t>au diagnostic et au dépistage précoces chez le nourrisson sur le lieu de soins</w:t>
      </w:r>
    </w:p>
    <w:p w14:paraId="6006BFDD" w14:textId="21142DDD" w:rsidR="00704CBC" w:rsidRDefault="0053241F" w:rsidP="004927CB">
      <w:pPr>
        <w:pStyle w:val="ListParagraph"/>
        <w:numPr>
          <w:ilvl w:val="1"/>
          <w:numId w:val="10"/>
        </w:numPr>
        <w:rPr>
          <w:rFonts w:asciiTheme="majorHAnsi" w:hAnsiTheme="majorHAnsi"/>
          <w:sz w:val="20"/>
          <w:szCs w:val="20"/>
        </w:rPr>
      </w:pPr>
      <w:r w:rsidRPr="0097486F">
        <w:rPr>
          <w:sz w:val="20"/>
          <w:szCs w:val="20"/>
          <w:lang w:bidi="fr-FR"/>
        </w:rPr>
        <w:lastRenderedPageBreak/>
        <w:t>M02</w:t>
      </w:r>
      <w:r w:rsidR="00F22A5E">
        <w:rPr>
          <w:sz w:val="20"/>
          <w:szCs w:val="20"/>
          <w:lang w:bidi="fr-FR"/>
        </w:rPr>
        <w:t xml:space="preserve"> : </w:t>
      </w:r>
      <w:r w:rsidRPr="0097486F">
        <w:rPr>
          <w:sz w:val="20"/>
          <w:szCs w:val="20"/>
          <w:lang w:bidi="fr-FR"/>
        </w:rPr>
        <w:t>Système de laboratoire : assurance qualité ; sécurité et gestion des déchets ; connectivité et gestion des données ; gestion de la chaîne d’approvisionnement ; supervision et mentorat</w:t>
      </w:r>
    </w:p>
    <w:p w14:paraId="2C0A1700" w14:textId="0F1AFAC9" w:rsidR="001E42D7" w:rsidRPr="001E42D7" w:rsidRDefault="00F22A5E" w:rsidP="001E42D7">
      <w:pPr>
        <w:pStyle w:val="ListParagraph"/>
        <w:numPr>
          <w:ilvl w:val="1"/>
          <w:numId w:val="10"/>
        </w:numPr>
        <w:rPr>
          <w:rFonts w:asciiTheme="majorHAnsi" w:hAnsiTheme="majorHAnsi"/>
          <w:sz w:val="20"/>
          <w:szCs w:val="20"/>
        </w:rPr>
      </w:pPr>
      <w:r>
        <w:rPr>
          <w:sz w:val="20"/>
          <w:szCs w:val="20"/>
          <w:lang w:bidi="fr-FR"/>
        </w:rPr>
        <w:t>M03 </w:t>
      </w:r>
      <w:proofErr w:type="gramStart"/>
      <w:r>
        <w:rPr>
          <w:sz w:val="20"/>
          <w:szCs w:val="20"/>
          <w:lang w:bidi="fr-FR"/>
        </w:rPr>
        <w:t>:  Système</w:t>
      </w:r>
      <w:proofErr w:type="gramEnd"/>
      <w:r>
        <w:rPr>
          <w:sz w:val="20"/>
          <w:szCs w:val="20"/>
          <w:lang w:bidi="fr-FR"/>
        </w:rPr>
        <w:t xml:space="preserve"> clinique : </w:t>
      </w:r>
      <w:r w:rsidR="001E42D7" w:rsidRPr="0097486F">
        <w:rPr>
          <w:sz w:val="20"/>
          <w:szCs w:val="20"/>
          <w:lang w:bidi="fr-FR"/>
        </w:rPr>
        <w:t xml:space="preserve">schéma des consultations </w:t>
      </w:r>
    </w:p>
    <w:p w14:paraId="605999C0" w14:textId="60847F56" w:rsidR="00D95654" w:rsidRPr="0097486F" w:rsidRDefault="00F22A5E" w:rsidP="004927CB">
      <w:pPr>
        <w:pStyle w:val="ListParagraph"/>
        <w:numPr>
          <w:ilvl w:val="1"/>
          <w:numId w:val="10"/>
        </w:numPr>
        <w:rPr>
          <w:rFonts w:asciiTheme="majorHAnsi" w:hAnsiTheme="majorHAnsi"/>
          <w:sz w:val="20"/>
          <w:szCs w:val="20"/>
        </w:rPr>
      </w:pPr>
      <w:r>
        <w:rPr>
          <w:sz w:val="20"/>
          <w:szCs w:val="20"/>
          <w:lang w:bidi="fr-FR"/>
        </w:rPr>
        <w:t xml:space="preserve">M04 : </w:t>
      </w:r>
      <w:r w:rsidR="0053241F" w:rsidRPr="0097486F">
        <w:rPr>
          <w:sz w:val="20"/>
          <w:szCs w:val="20"/>
          <w:lang w:bidi="fr-FR"/>
        </w:rPr>
        <w:t>Présentation des produits EID sur le lieu de soins et de leur utilisation par le fabricant (prélèvement d’échantillons, dépistage, résolution des problèmes, codes d’erreur, etc.)</w:t>
      </w:r>
    </w:p>
    <w:p w14:paraId="3509B0D8" w14:textId="53545F13" w:rsidR="00704CBC" w:rsidRPr="0097486F" w:rsidRDefault="00F22A5E" w:rsidP="004927CB">
      <w:pPr>
        <w:pStyle w:val="ListParagraph"/>
        <w:numPr>
          <w:ilvl w:val="1"/>
          <w:numId w:val="10"/>
        </w:numPr>
        <w:rPr>
          <w:rFonts w:asciiTheme="majorHAnsi" w:hAnsiTheme="majorHAnsi"/>
          <w:sz w:val="20"/>
          <w:szCs w:val="20"/>
        </w:rPr>
      </w:pPr>
      <w:r>
        <w:rPr>
          <w:sz w:val="20"/>
          <w:szCs w:val="20"/>
          <w:lang w:bidi="fr-FR"/>
        </w:rPr>
        <w:t xml:space="preserve">CS01 : </w:t>
      </w:r>
      <w:r w:rsidR="0053241F" w:rsidRPr="0097486F">
        <w:rPr>
          <w:sz w:val="20"/>
          <w:szCs w:val="20"/>
          <w:lang w:bidi="fr-FR"/>
        </w:rPr>
        <w:t xml:space="preserve">Prélèvement et manipulation des échantillons (si ces points ne sont pas abordés dans la formation proposée par le fabricant) </w:t>
      </w:r>
    </w:p>
    <w:p w14:paraId="06D2CEC6" w14:textId="73DE9D2D" w:rsidR="00704CBC" w:rsidRPr="0097486F" w:rsidRDefault="00F22A5E" w:rsidP="004927CB">
      <w:pPr>
        <w:pStyle w:val="ListParagraph"/>
        <w:numPr>
          <w:ilvl w:val="1"/>
          <w:numId w:val="10"/>
        </w:numPr>
        <w:rPr>
          <w:rFonts w:asciiTheme="majorHAnsi" w:hAnsiTheme="majorHAnsi"/>
          <w:sz w:val="20"/>
          <w:szCs w:val="20"/>
        </w:rPr>
      </w:pPr>
      <w:r>
        <w:rPr>
          <w:sz w:val="20"/>
          <w:szCs w:val="20"/>
          <w:lang w:bidi="fr-FR"/>
        </w:rPr>
        <w:t>CS02 : Gestion des données :</w:t>
      </w:r>
      <w:r w:rsidR="001E42D7">
        <w:rPr>
          <w:sz w:val="20"/>
          <w:szCs w:val="20"/>
          <w:lang w:bidi="fr-FR"/>
        </w:rPr>
        <w:t xml:space="preserve"> utilisation des registres </w:t>
      </w:r>
    </w:p>
    <w:p w14:paraId="4E48BDB3" w14:textId="0F5A37D3" w:rsidR="00704CBC" w:rsidRPr="0097486F" w:rsidRDefault="00704CBC" w:rsidP="004927CB">
      <w:pPr>
        <w:pStyle w:val="ListParagraph"/>
        <w:numPr>
          <w:ilvl w:val="1"/>
          <w:numId w:val="10"/>
        </w:numPr>
        <w:rPr>
          <w:rFonts w:asciiTheme="majorHAnsi" w:hAnsiTheme="majorHAnsi"/>
          <w:sz w:val="20"/>
          <w:szCs w:val="20"/>
        </w:rPr>
      </w:pPr>
      <w:r w:rsidRPr="0097486F">
        <w:rPr>
          <w:sz w:val="20"/>
          <w:szCs w:val="20"/>
          <w:lang w:bidi="fr-FR"/>
        </w:rPr>
        <w:t>Démonstration et évaluation pratique</w:t>
      </w:r>
    </w:p>
    <w:p w14:paraId="77D8FE26" w14:textId="199369BF" w:rsidR="00704CBC" w:rsidRPr="0097486F" w:rsidRDefault="00704CBC" w:rsidP="004927CB">
      <w:pPr>
        <w:pStyle w:val="ListParagraph"/>
        <w:numPr>
          <w:ilvl w:val="1"/>
          <w:numId w:val="10"/>
        </w:numPr>
        <w:rPr>
          <w:rFonts w:asciiTheme="majorHAnsi" w:hAnsiTheme="majorHAnsi"/>
          <w:sz w:val="20"/>
          <w:szCs w:val="20"/>
        </w:rPr>
      </w:pPr>
      <w:r w:rsidRPr="0097486F">
        <w:rPr>
          <w:sz w:val="20"/>
          <w:szCs w:val="20"/>
          <w:lang w:bidi="fr-FR"/>
        </w:rPr>
        <w:t>Planifiez les étapes suivantes : processus de certification, installation du dispositif dans l’établissement, flux de patients (priorisation, critères à utiliser, etc.), déroulement des opérations de laboratoire, programme d’assurance qualité/mentorat</w:t>
      </w:r>
    </w:p>
    <w:p w14:paraId="346FB4D1" w14:textId="4B67866B" w:rsidR="007E62BF" w:rsidRPr="001E42D7" w:rsidRDefault="00704CBC" w:rsidP="001E42D7">
      <w:pPr>
        <w:pStyle w:val="ListParagraph"/>
        <w:numPr>
          <w:ilvl w:val="0"/>
          <w:numId w:val="8"/>
        </w:numPr>
        <w:rPr>
          <w:rFonts w:asciiTheme="majorHAnsi" w:hAnsiTheme="majorHAnsi"/>
          <w:sz w:val="20"/>
          <w:szCs w:val="20"/>
        </w:rPr>
      </w:pPr>
      <w:r w:rsidRPr="0097486F">
        <w:rPr>
          <w:sz w:val="20"/>
          <w:szCs w:val="20"/>
          <w:lang w:bidi="fr-FR"/>
        </w:rPr>
        <w:t>Préparez la remise du dispositif, des accessoires et du matériel à la personne responsable de l’établissement et veillez à ce qu’elle signe le bon de livraison dans une optique de responsabilité et de traçabilité.</w:t>
      </w:r>
    </w:p>
    <w:sectPr w:rsidR="007E62BF" w:rsidRPr="001E42D7" w:rsidSect="0053241F">
      <w:headerReference w:type="default" r:id="rId9"/>
      <w:pgSz w:w="11900" w:h="16840"/>
      <w:pgMar w:top="990" w:right="1280" w:bottom="360" w:left="900" w:header="450"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C178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9037D" w14:textId="77777777" w:rsidR="001923FC" w:rsidRDefault="001923FC" w:rsidP="00704CBC">
      <w:r>
        <w:separator/>
      </w:r>
    </w:p>
  </w:endnote>
  <w:endnote w:type="continuationSeparator" w:id="0">
    <w:p w14:paraId="136FF35A" w14:textId="77777777" w:rsidR="001923FC" w:rsidRDefault="001923FC" w:rsidP="0070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06412" w14:textId="77777777" w:rsidR="001923FC" w:rsidRDefault="001923FC" w:rsidP="00704CBC">
      <w:r>
        <w:separator/>
      </w:r>
    </w:p>
  </w:footnote>
  <w:footnote w:type="continuationSeparator" w:id="0">
    <w:p w14:paraId="364211FD" w14:textId="77777777" w:rsidR="001923FC" w:rsidRDefault="001923FC" w:rsidP="00704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710"/>
      <w:gridCol w:w="1240"/>
    </w:tblGrid>
    <w:tr w:rsidR="005A2F7F" w:rsidRPr="005A2F7F" w14:paraId="41BB1B1D" w14:textId="77777777">
      <w:trPr>
        <w:trHeight w:val="288"/>
      </w:trPr>
      <w:tc>
        <w:tcPr>
          <w:tcW w:w="7765" w:type="dxa"/>
        </w:tcPr>
        <w:p w14:paraId="3120E9D2" w14:textId="5CB724E6" w:rsidR="005A2F7F" w:rsidRPr="005A2F7F" w:rsidRDefault="001923FC" w:rsidP="0053241F">
          <w:pPr>
            <w:pStyle w:val="Header"/>
            <w:jc w:val="center"/>
            <w:rPr>
              <w:rFonts w:asciiTheme="majorHAnsi" w:eastAsiaTheme="majorEastAsia" w:hAnsiTheme="majorHAnsi" w:cstheme="majorBidi"/>
              <w:sz w:val="32"/>
              <w:szCs w:val="32"/>
            </w:rPr>
          </w:pPr>
          <w:sdt>
            <w:sdtPr>
              <w:rPr>
                <w:rFonts w:asciiTheme="majorHAnsi" w:eastAsiaTheme="majorEastAsia" w:hAnsiTheme="majorHAnsi" w:cstheme="majorBidi"/>
                <w:sz w:val="20"/>
                <w:szCs w:val="20"/>
              </w:rPr>
              <w:alias w:val="Title"/>
              <w:id w:val="77761602"/>
              <w:placeholder>
                <w:docPart w:val="629BC6727F99413989C3053AC70D57C1"/>
              </w:placeholder>
              <w:dataBinding w:prefixMappings="xmlns:ns0='http://schemas.openxmlformats.org/package/2006/metadata/core-properties' xmlns:ns1='http://purl.org/dc/elements/1.1/'" w:xpath="/ns0:coreProperties[1]/ns1:title[1]" w:storeItemID="{6C3C8BC8-F283-45AE-878A-BAB7291924A1}"/>
              <w:text/>
            </w:sdtPr>
            <w:sdtEndPr/>
            <w:sdtContent>
              <w:r w:rsidR="00F22A5E" w:rsidRPr="00F22A5E">
                <w:rPr>
                  <w:rFonts w:asciiTheme="majorHAnsi" w:eastAsiaTheme="majorEastAsia" w:hAnsiTheme="majorHAnsi" w:cstheme="majorBidi"/>
                  <w:sz w:val="20"/>
                  <w:szCs w:val="20"/>
                </w:rPr>
                <w:t>Liste de contrôle relative au déploiement sur site du dispositif sur le lieu de soins et formation sur site</w:t>
              </w:r>
            </w:sdtContent>
          </w:sdt>
        </w:p>
      </w:tc>
      <w:tc>
        <w:tcPr>
          <w:tcW w:w="1105" w:type="dxa"/>
        </w:tcPr>
        <w:p w14:paraId="56B6E6A5" w14:textId="2D3F9977" w:rsidR="005A2F7F" w:rsidRPr="005A2F7F" w:rsidRDefault="005A2F7F" w:rsidP="005A2F7F">
          <w:pPr>
            <w:pStyle w:val="Header"/>
            <w:rPr>
              <w:rFonts w:asciiTheme="majorHAnsi" w:eastAsiaTheme="majorEastAsia" w:hAnsiTheme="majorHAnsi" w:cstheme="majorBidi"/>
              <w:b/>
              <w:bCs/>
              <w:color w:val="4F81BD" w:themeColor="accent1"/>
              <w:sz w:val="32"/>
              <w:szCs w:val="32"/>
              <w14:numForm w14:val="oldStyle"/>
            </w:rPr>
          </w:pPr>
        </w:p>
      </w:tc>
    </w:tr>
  </w:tbl>
  <w:p w14:paraId="79C4EA90" w14:textId="77777777" w:rsidR="00704CBC" w:rsidRDefault="00704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364A3"/>
    <w:multiLevelType w:val="hybridMultilevel"/>
    <w:tmpl w:val="317A7B72"/>
    <w:lvl w:ilvl="0" w:tplc="4B56A66A">
      <w:start w:val="1"/>
      <w:numFmt w:val="bullet"/>
      <w:lvlText w:val=""/>
      <w:lvlJc w:val="left"/>
      <w:pPr>
        <w:ind w:left="360" w:hanging="360"/>
      </w:pPr>
      <w:rPr>
        <w:rFonts w:ascii="Wingdings" w:hAnsi="Wingdings" w:hint="default"/>
      </w:rPr>
    </w:lvl>
    <w:lvl w:ilvl="1" w:tplc="C39CDF8A">
      <w:start w:val="1"/>
      <w:numFmt w:val="bullet"/>
      <w:lvlText w:val="•"/>
      <w:lvlJc w:val="left"/>
      <w:pPr>
        <w:tabs>
          <w:tab w:val="num" w:pos="1080"/>
        </w:tabs>
        <w:ind w:left="1080" w:hanging="360"/>
      </w:pPr>
      <w:rPr>
        <w:rFonts w:ascii="Arial" w:hAnsi="Arial" w:hint="default"/>
      </w:rPr>
    </w:lvl>
    <w:lvl w:ilvl="2" w:tplc="655010E0" w:tentative="1">
      <w:start w:val="1"/>
      <w:numFmt w:val="bullet"/>
      <w:lvlText w:val="•"/>
      <w:lvlJc w:val="left"/>
      <w:pPr>
        <w:tabs>
          <w:tab w:val="num" w:pos="1800"/>
        </w:tabs>
        <w:ind w:left="1800" w:hanging="360"/>
      </w:pPr>
      <w:rPr>
        <w:rFonts w:ascii="Arial" w:hAnsi="Arial" w:hint="default"/>
      </w:rPr>
    </w:lvl>
    <w:lvl w:ilvl="3" w:tplc="DA2ED260" w:tentative="1">
      <w:start w:val="1"/>
      <w:numFmt w:val="bullet"/>
      <w:lvlText w:val="•"/>
      <w:lvlJc w:val="left"/>
      <w:pPr>
        <w:tabs>
          <w:tab w:val="num" w:pos="2520"/>
        </w:tabs>
        <w:ind w:left="2520" w:hanging="360"/>
      </w:pPr>
      <w:rPr>
        <w:rFonts w:ascii="Arial" w:hAnsi="Arial" w:hint="default"/>
      </w:rPr>
    </w:lvl>
    <w:lvl w:ilvl="4" w:tplc="3DE632DA" w:tentative="1">
      <w:start w:val="1"/>
      <w:numFmt w:val="bullet"/>
      <w:lvlText w:val="•"/>
      <w:lvlJc w:val="left"/>
      <w:pPr>
        <w:tabs>
          <w:tab w:val="num" w:pos="3240"/>
        </w:tabs>
        <w:ind w:left="3240" w:hanging="360"/>
      </w:pPr>
      <w:rPr>
        <w:rFonts w:ascii="Arial" w:hAnsi="Arial" w:hint="default"/>
      </w:rPr>
    </w:lvl>
    <w:lvl w:ilvl="5" w:tplc="63EEFFB2" w:tentative="1">
      <w:start w:val="1"/>
      <w:numFmt w:val="bullet"/>
      <w:lvlText w:val="•"/>
      <w:lvlJc w:val="left"/>
      <w:pPr>
        <w:tabs>
          <w:tab w:val="num" w:pos="3960"/>
        </w:tabs>
        <w:ind w:left="3960" w:hanging="360"/>
      </w:pPr>
      <w:rPr>
        <w:rFonts w:ascii="Arial" w:hAnsi="Arial" w:hint="default"/>
      </w:rPr>
    </w:lvl>
    <w:lvl w:ilvl="6" w:tplc="0F544F5E" w:tentative="1">
      <w:start w:val="1"/>
      <w:numFmt w:val="bullet"/>
      <w:lvlText w:val="•"/>
      <w:lvlJc w:val="left"/>
      <w:pPr>
        <w:tabs>
          <w:tab w:val="num" w:pos="4680"/>
        </w:tabs>
        <w:ind w:left="4680" w:hanging="360"/>
      </w:pPr>
      <w:rPr>
        <w:rFonts w:ascii="Arial" w:hAnsi="Arial" w:hint="default"/>
      </w:rPr>
    </w:lvl>
    <w:lvl w:ilvl="7" w:tplc="5A060514" w:tentative="1">
      <w:start w:val="1"/>
      <w:numFmt w:val="bullet"/>
      <w:lvlText w:val="•"/>
      <w:lvlJc w:val="left"/>
      <w:pPr>
        <w:tabs>
          <w:tab w:val="num" w:pos="5400"/>
        </w:tabs>
        <w:ind w:left="5400" w:hanging="360"/>
      </w:pPr>
      <w:rPr>
        <w:rFonts w:ascii="Arial" w:hAnsi="Arial" w:hint="default"/>
      </w:rPr>
    </w:lvl>
    <w:lvl w:ilvl="8" w:tplc="2640AFA2" w:tentative="1">
      <w:start w:val="1"/>
      <w:numFmt w:val="bullet"/>
      <w:lvlText w:val="•"/>
      <w:lvlJc w:val="left"/>
      <w:pPr>
        <w:tabs>
          <w:tab w:val="num" w:pos="6120"/>
        </w:tabs>
        <w:ind w:left="6120" w:hanging="360"/>
      </w:pPr>
      <w:rPr>
        <w:rFonts w:ascii="Arial" w:hAnsi="Arial" w:hint="default"/>
      </w:rPr>
    </w:lvl>
  </w:abstractNum>
  <w:abstractNum w:abstractNumId="1">
    <w:nsid w:val="3547279C"/>
    <w:multiLevelType w:val="hybridMultilevel"/>
    <w:tmpl w:val="81565B16"/>
    <w:lvl w:ilvl="0" w:tplc="4B56A6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653B59"/>
    <w:multiLevelType w:val="hybridMultilevel"/>
    <w:tmpl w:val="25185ACE"/>
    <w:lvl w:ilvl="0" w:tplc="4B56A6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AC5C58"/>
    <w:multiLevelType w:val="hybridMultilevel"/>
    <w:tmpl w:val="D1CAD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9C59E3"/>
    <w:multiLevelType w:val="hybridMultilevel"/>
    <w:tmpl w:val="4B740086"/>
    <w:lvl w:ilvl="0" w:tplc="8206C658">
      <w:start w:val="1"/>
      <w:numFmt w:val="bullet"/>
      <w:lvlText w:val="•"/>
      <w:lvlJc w:val="left"/>
      <w:pPr>
        <w:tabs>
          <w:tab w:val="num" w:pos="720"/>
        </w:tabs>
        <w:ind w:left="720" w:hanging="360"/>
      </w:pPr>
      <w:rPr>
        <w:rFonts w:ascii="Arial" w:hAnsi="Arial" w:hint="default"/>
      </w:rPr>
    </w:lvl>
    <w:lvl w:ilvl="1" w:tplc="C39CDF8A" w:tentative="1">
      <w:start w:val="1"/>
      <w:numFmt w:val="bullet"/>
      <w:lvlText w:val="•"/>
      <w:lvlJc w:val="left"/>
      <w:pPr>
        <w:tabs>
          <w:tab w:val="num" w:pos="1440"/>
        </w:tabs>
        <w:ind w:left="1440" w:hanging="360"/>
      </w:pPr>
      <w:rPr>
        <w:rFonts w:ascii="Arial" w:hAnsi="Arial" w:hint="default"/>
      </w:rPr>
    </w:lvl>
    <w:lvl w:ilvl="2" w:tplc="655010E0" w:tentative="1">
      <w:start w:val="1"/>
      <w:numFmt w:val="bullet"/>
      <w:lvlText w:val="•"/>
      <w:lvlJc w:val="left"/>
      <w:pPr>
        <w:tabs>
          <w:tab w:val="num" w:pos="2160"/>
        </w:tabs>
        <w:ind w:left="2160" w:hanging="360"/>
      </w:pPr>
      <w:rPr>
        <w:rFonts w:ascii="Arial" w:hAnsi="Arial" w:hint="default"/>
      </w:rPr>
    </w:lvl>
    <w:lvl w:ilvl="3" w:tplc="DA2ED260" w:tentative="1">
      <w:start w:val="1"/>
      <w:numFmt w:val="bullet"/>
      <w:lvlText w:val="•"/>
      <w:lvlJc w:val="left"/>
      <w:pPr>
        <w:tabs>
          <w:tab w:val="num" w:pos="2880"/>
        </w:tabs>
        <w:ind w:left="2880" w:hanging="360"/>
      </w:pPr>
      <w:rPr>
        <w:rFonts w:ascii="Arial" w:hAnsi="Arial" w:hint="default"/>
      </w:rPr>
    </w:lvl>
    <w:lvl w:ilvl="4" w:tplc="3DE632DA" w:tentative="1">
      <w:start w:val="1"/>
      <w:numFmt w:val="bullet"/>
      <w:lvlText w:val="•"/>
      <w:lvlJc w:val="left"/>
      <w:pPr>
        <w:tabs>
          <w:tab w:val="num" w:pos="3600"/>
        </w:tabs>
        <w:ind w:left="3600" w:hanging="360"/>
      </w:pPr>
      <w:rPr>
        <w:rFonts w:ascii="Arial" w:hAnsi="Arial" w:hint="default"/>
      </w:rPr>
    </w:lvl>
    <w:lvl w:ilvl="5" w:tplc="63EEFFB2" w:tentative="1">
      <w:start w:val="1"/>
      <w:numFmt w:val="bullet"/>
      <w:lvlText w:val="•"/>
      <w:lvlJc w:val="left"/>
      <w:pPr>
        <w:tabs>
          <w:tab w:val="num" w:pos="4320"/>
        </w:tabs>
        <w:ind w:left="4320" w:hanging="360"/>
      </w:pPr>
      <w:rPr>
        <w:rFonts w:ascii="Arial" w:hAnsi="Arial" w:hint="default"/>
      </w:rPr>
    </w:lvl>
    <w:lvl w:ilvl="6" w:tplc="0F544F5E" w:tentative="1">
      <w:start w:val="1"/>
      <w:numFmt w:val="bullet"/>
      <w:lvlText w:val="•"/>
      <w:lvlJc w:val="left"/>
      <w:pPr>
        <w:tabs>
          <w:tab w:val="num" w:pos="5040"/>
        </w:tabs>
        <w:ind w:left="5040" w:hanging="360"/>
      </w:pPr>
      <w:rPr>
        <w:rFonts w:ascii="Arial" w:hAnsi="Arial" w:hint="default"/>
      </w:rPr>
    </w:lvl>
    <w:lvl w:ilvl="7" w:tplc="5A060514" w:tentative="1">
      <w:start w:val="1"/>
      <w:numFmt w:val="bullet"/>
      <w:lvlText w:val="•"/>
      <w:lvlJc w:val="left"/>
      <w:pPr>
        <w:tabs>
          <w:tab w:val="num" w:pos="5760"/>
        </w:tabs>
        <w:ind w:left="5760" w:hanging="360"/>
      </w:pPr>
      <w:rPr>
        <w:rFonts w:ascii="Arial" w:hAnsi="Arial" w:hint="default"/>
      </w:rPr>
    </w:lvl>
    <w:lvl w:ilvl="8" w:tplc="2640AFA2" w:tentative="1">
      <w:start w:val="1"/>
      <w:numFmt w:val="bullet"/>
      <w:lvlText w:val="•"/>
      <w:lvlJc w:val="left"/>
      <w:pPr>
        <w:tabs>
          <w:tab w:val="num" w:pos="6480"/>
        </w:tabs>
        <w:ind w:left="6480" w:hanging="360"/>
      </w:pPr>
      <w:rPr>
        <w:rFonts w:ascii="Arial" w:hAnsi="Arial" w:hint="default"/>
      </w:rPr>
    </w:lvl>
  </w:abstractNum>
  <w:abstractNum w:abstractNumId="5">
    <w:nsid w:val="5FE107FB"/>
    <w:multiLevelType w:val="hybridMultilevel"/>
    <w:tmpl w:val="95149110"/>
    <w:lvl w:ilvl="0" w:tplc="4B56A66A">
      <w:start w:val="1"/>
      <w:numFmt w:val="bullet"/>
      <w:lvlText w:val=""/>
      <w:lvlJc w:val="left"/>
      <w:pPr>
        <w:ind w:left="720" w:hanging="360"/>
      </w:pPr>
      <w:rPr>
        <w:rFonts w:ascii="Wingdings" w:hAnsi="Wingdings" w:hint="default"/>
      </w:rPr>
    </w:lvl>
    <w:lvl w:ilvl="1" w:tplc="A8EA9C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884617"/>
    <w:multiLevelType w:val="multilevel"/>
    <w:tmpl w:val="4B74008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7">
    <w:nsid w:val="679B625A"/>
    <w:multiLevelType w:val="hybridMultilevel"/>
    <w:tmpl w:val="B0E61B1C"/>
    <w:lvl w:ilvl="0" w:tplc="4B56A66A">
      <w:start w:val="1"/>
      <w:numFmt w:val="bullet"/>
      <w:lvlText w:val=""/>
      <w:lvlJc w:val="left"/>
      <w:pPr>
        <w:ind w:left="1300" w:hanging="360"/>
      </w:pPr>
      <w:rPr>
        <w:rFonts w:ascii="Wingdings" w:hAnsi="Wingdings" w:hint="default"/>
      </w:rPr>
    </w:lvl>
    <w:lvl w:ilvl="1" w:tplc="A8EA9C6A">
      <w:start w:val="1"/>
      <w:numFmt w:val="bullet"/>
      <w:lvlText w:val=""/>
      <w:lvlJc w:val="left"/>
      <w:pPr>
        <w:ind w:left="2020" w:hanging="360"/>
      </w:pPr>
      <w:rPr>
        <w:rFonts w:ascii="Wingdings" w:hAnsi="Wingdings"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8">
    <w:nsid w:val="6FC4049D"/>
    <w:multiLevelType w:val="hybridMultilevel"/>
    <w:tmpl w:val="370082B8"/>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9">
    <w:nsid w:val="7F566107"/>
    <w:multiLevelType w:val="hybridMultilevel"/>
    <w:tmpl w:val="8EB8B760"/>
    <w:lvl w:ilvl="0" w:tplc="4B56A66A">
      <w:start w:val="1"/>
      <w:numFmt w:val="bullet"/>
      <w:lvlText w:val=""/>
      <w:lvlJc w:val="left"/>
      <w:pPr>
        <w:ind w:left="1300" w:hanging="360"/>
      </w:pPr>
      <w:rPr>
        <w:rFonts w:ascii="Wingdings" w:hAnsi="Wingdings" w:hint="default"/>
      </w:rPr>
    </w:lvl>
    <w:lvl w:ilvl="1" w:tplc="04090003">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num w:numId="1">
    <w:abstractNumId w:val="4"/>
  </w:num>
  <w:num w:numId="2">
    <w:abstractNumId w:val="6"/>
  </w:num>
  <w:num w:numId="3">
    <w:abstractNumId w:val="0"/>
  </w:num>
  <w:num w:numId="4">
    <w:abstractNumId w:val="8"/>
  </w:num>
  <w:num w:numId="5">
    <w:abstractNumId w:val="9"/>
  </w:num>
  <w:num w:numId="6">
    <w:abstractNumId w:val="3"/>
  </w:num>
  <w:num w:numId="7">
    <w:abstractNumId w:val="1"/>
  </w:num>
  <w:num w:numId="8">
    <w:abstractNumId w:val="2"/>
  </w:num>
  <w:num w:numId="9">
    <w:abstractNumId w:val="7"/>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
    <w15:presenceInfo w15:providerId="None" w15:userId="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F"/>
    <w:rsid w:val="0001558B"/>
    <w:rsid w:val="000637B4"/>
    <w:rsid w:val="000A0D20"/>
    <w:rsid w:val="000A6864"/>
    <w:rsid w:val="00151D31"/>
    <w:rsid w:val="001923FC"/>
    <w:rsid w:val="001E42D7"/>
    <w:rsid w:val="00203951"/>
    <w:rsid w:val="002C2003"/>
    <w:rsid w:val="002C523F"/>
    <w:rsid w:val="002F107F"/>
    <w:rsid w:val="00335B67"/>
    <w:rsid w:val="00362F33"/>
    <w:rsid w:val="00393E5A"/>
    <w:rsid w:val="003C5704"/>
    <w:rsid w:val="0040299E"/>
    <w:rsid w:val="00456A4A"/>
    <w:rsid w:val="0046005F"/>
    <w:rsid w:val="00461239"/>
    <w:rsid w:val="00486FAD"/>
    <w:rsid w:val="004927CB"/>
    <w:rsid w:val="004A4858"/>
    <w:rsid w:val="00500522"/>
    <w:rsid w:val="0053241F"/>
    <w:rsid w:val="00540754"/>
    <w:rsid w:val="005A2F7F"/>
    <w:rsid w:val="005D7871"/>
    <w:rsid w:val="005E0755"/>
    <w:rsid w:val="005F6A0F"/>
    <w:rsid w:val="00600390"/>
    <w:rsid w:val="00606C50"/>
    <w:rsid w:val="00641A2F"/>
    <w:rsid w:val="00667044"/>
    <w:rsid w:val="006C3FE8"/>
    <w:rsid w:val="006D6064"/>
    <w:rsid w:val="006E6949"/>
    <w:rsid w:val="006F01D7"/>
    <w:rsid w:val="006F1085"/>
    <w:rsid w:val="00704CBC"/>
    <w:rsid w:val="007101E6"/>
    <w:rsid w:val="00727B5F"/>
    <w:rsid w:val="0078128B"/>
    <w:rsid w:val="00791258"/>
    <w:rsid w:val="00791A34"/>
    <w:rsid w:val="007E62BF"/>
    <w:rsid w:val="00837184"/>
    <w:rsid w:val="008A09B1"/>
    <w:rsid w:val="008A40F4"/>
    <w:rsid w:val="008D67AF"/>
    <w:rsid w:val="009034AF"/>
    <w:rsid w:val="00917181"/>
    <w:rsid w:val="0095269F"/>
    <w:rsid w:val="00954245"/>
    <w:rsid w:val="00960458"/>
    <w:rsid w:val="0097486F"/>
    <w:rsid w:val="0098484C"/>
    <w:rsid w:val="009A7A9A"/>
    <w:rsid w:val="009B2623"/>
    <w:rsid w:val="009D1A9B"/>
    <w:rsid w:val="00A579BA"/>
    <w:rsid w:val="00A77B07"/>
    <w:rsid w:val="00AF2557"/>
    <w:rsid w:val="00B32A60"/>
    <w:rsid w:val="00B45643"/>
    <w:rsid w:val="00B72CB4"/>
    <w:rsid w:val="00C11913"/>
    <w:rsid w:val="00C23FC8"/>
    <w:rsid w:val="00C611FB"/>
    <w:rsid w:val="00C664EE"/>
    <w:rsid w:val="00CA2211"/>
    <w:rsid w:val="00CA75BC"/>
    <w:rsid w:val="00D86FB6"/>
    <w:rsid w:val="00D95654"/>
    <w:rsid w:val="00DA1A7A"/>
    <w:rsid w:val="00DD176B"/>
    <w:rsid w:val="00F22A5E"/>
    <w:rsid w:val="00F67CE3"/>
    <w:rsid w:val="00FA462D"/>
    <w:rsid w:val="00FB554A"/>
    <w:rsid w:val="00FF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CEDE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E5A"/>
    <w:pPr>
      <w:ind w:left="720"/>
      <w:contextualSpacing/>
    </w:pPr>
  </w:style>
  <w:style w:type="paragraph" w:styleId="Header">
    <w:name w:val="header"/>
    <w:basedOn w:val="Normal"/>
    <w:link w:val="HeaderChar"/>
    <w:uiPriority w:val="99"/>
    <w:unhideWhenUsed/>
    <w:rsid w:val="00704CBC"/>
    <w:pPr>
      <w:tabs>
        <w:tab w:val="center" w:pos="4680"/>
        <w:tab w:val="right" w:pos="9360"/>
      </w:tabs>
    </w:pPr>
  </w:style>
  <w:style w:type="character" w:customStyle="1" w:styleId="HeaderChar">
    <w:name w:val="Header Char"/>
    <w:basedOn w:val="DefaultParagraphFont"/>
    <w:link w:val="Header"/>
    <w:uiPriority w:val="99"/>
    <w:rsid w:val="00704CBC"/>
  </w:style>
  <w:style w:type="paragraph" w:styleId="Footer">
    <w:name w:val="footer"/>
    <w:basedOn w:val="Normal"/>
    <w:link w:val="FooterChar"/>
    <w:uiPriority w:val="99"/>
    <w:unhideWhenUsed/>
    <w:rsid w:val="00704CBC"/>
    <w:pPr>
      <w:tabs>
        <w:tab w:val="center" w:pos="4680"/>
        <w:tab w:val="right" w:pos="9360"/>
      </w:tabs>
    </w:pPr>
  </w:style>
  <w:style w:type="character" w:customStyle="1" w:styleId="FooterChar">
    <w:name w:val="Footer Char"/>
    <w:basedOn w:val="DefaultParagraphFont"/>
    <w:link w:val="Footer"/>
    <w:uiPriority w:val="99"/>
    <w:rsid w:val="00704CBC"/>
  </w:style>
  <w:style w:type="paragraph" w:styleId="BalloonText">
    <w:name w:val="Balloon Text"/>
    <w:basedOn w:val="Normal"/>
    <w:link w:val="BalloonTextChar"/>
    <w:uiPriority w:val="99"/>
    <w:semiHidden/>
    <w:unhideWhenUsed/>
    <w:rsid w:val="00704CBC"/>
    <w:rPr>
      <w:rFonts w:ascii="Tahoma" w:hAnsi="Tahoma" w:cs="Tahoma"/>
      <w:sz w:val="16"/>
      <w:szCs w:val="16"/>
    </w:rPr>
  </w:style>
  <w:style w:type="character" w:customStyle="1" w:styleId="BalloonTextChar">
    <w:name w:val="Balloon Text Char"/>
    <w:basedOn w:val="DefaultParagraphFont"/>
    <w:link w:val="BalloonText"/>
    <w:uiPriority w:val="99"/>
    <w:semiHidden/>
    <w:rsid w:val="00704CBC"/>
    <w:rPr>
      <w:rFonts w:ascii="Tahoma" w:hAnsi="Tahoma" w:cs="Tahoma"/>
      <w:sz w:val="16"/>
      <w:szCs w:val="16"/>
    </w:rPr>
  </w:style>
  <w:style w:type="character" w:styleId="CommentReference">
    <w:name w:val="annotation reference"/>
    <w:basedOn w:val="DefaultParagraphFont"/>
    <w:uiPriority w:val="99"/>
    <w:semiHidden/>
    <w:unhideWhenUsed/>
    <w:rsid w:val="000A6864"/>
    <w:rPr>
      <w:sz w:val="16"/>
      <w:szCs w:val="16"/>
    </w:rPr>
  </w:style>
  <w:style w:type="paragraph" w:styleId="CommentText">
    <w:name w:val="annotation text"/>
    <w:basedOn w:val="Normal"/>
    <w:link w:val="CommentTextChar"/>
    <w:uiPriority w:val="99"/>
    <w:semiHidden/>
    <w:unhideWhenUsed/>
    <w:rsid w:val="000A6864"/>
    <w:rPr>
      <w:sz w:val="20"/>
      <w:szCs w:val="20"/>
    </w:rPr>
  </w:style>
  <w:style w:type="character" w:customStyle="1" w:styleId="CommentTextChar">
    <w:name w:val="Comment Text Char"/>
    <w:basedOn w:val="DefaultParagraphFont"/>
    <w:link w:val="CommentText"/>
    <w:uiPriority w:val="99"/>
    <w:semiHidden/>
    <w:rsid w:val="000A6864"/>
    <w:rPr>
      <w:sz w:val="20"/>
      <w:szCs w:val="20"/>
    </w:rPr>
  </w:style>
  <w:style w:type="paragraph" w:styleId="CommentSubject">
    <w:name w:val="annotation subject"/>
    <w:basedOn w:val="CommentText"/>
    <w:next w:val="CommentText"/>
    <w:link w:val="CommentSubjectChar"/>
    <w:uiPriority w:val="99"/>
    <w:semiHidden/>
    <w:unhideWhenUsed/>
    <w:rsid w:val="000A6864"/>
    <w:rPr>
      <w:b/>
      <w:bCs/>
    </w:rPr>
  </w:style>
  <w:style w:type="character" w:customStyle="1" w:styleId="CommentSubjectChar">
    <w:name w:val="Comment Subject Char"/>
    <w:basedOn w:val="CommentTextChar"/>
    <w:link w:val="CommentSubject"/>
    <w:uiPriority w:val="99"/>
    <w:semiHidden/>
    <w:rsid w:val="000A686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E5A"/>
    <w:pPr>
      <w:ind w:left="720"/>
      <w:contextualSpacing/>
    </w:pPr>
  </w:style>
  <w:style w:type="paragraph" w:styleId="Header">
    <w:name w:val="header"/>
    <w:basedOn w:val="Normal"/>
    <w:link w:val="HeaderChar"/>
    <w:uiPriority w:val="99"/>
    <w:unhideWhenUsed/>
    <w:rsid w:val="00704CBC"/>
    <w:pPr>
      <w:tabs>
        <w:tab w:val="center" w:pos="4680"/>
        <w:tab w:val="right" w:pos="9360"/>
      </w:tabs>
    </w:pPr>
  </w:style>
  <w:style w:type="character" w:customStyle="1" w:styleId="HeaderChar">
    <w:name w:val="Header Char"/>
    <w:basedOn w:val="DefaultParagraphFont"/>
    <w:link w:val="Header"/>
    <w:uiPriority w:val="99"/>
    <w:rsid w:val="00704CBC"/>
  </w:style>
  <w:style w:type="paragraph" w:styleId="Footer">
    <w:name w:val="footer"/>
    <w:basedOn w:val="Normal"/>
    <w:link w:val="FooterChar"/>
    <w:uiPriority w:val="99"/>
    <w:unhideWhenUsed/>
    <w:rsid w:val="00704CBC"/>
    <w:pPr>
      <w:tabs>
        <w:tab w:val="center" w:pos="4680"/>
        <w:tab w:val="right" w:pos="9360"/>
      </w:tabs>
    </w:pPr>
  </w:style>
  <w:style w:type="character" w:customStyle="1" w:styleId="FooterChar">
    <w:name w:val="Footer Char"/>
    <w:basedOn w:val="DefaultParagraphFont"/>
    <w:link w:val="Footer"/>
    <w:uiPriority w:val="99"/>
    <w:rsid w:val="00704CBC"/>
  </w:style>
  <w:style w:type="paragraph" w:styleId="BalloonText">
    <w:name w:val="Balloon Text"/>
    <w:basedOn w:val="Normal"/>
    <w:link w:val="BalloonTextChar"/>
    <w:uiPriority w:val="99"/>
    <w:semiHidden/>
    <w:unhideWhenUsed/>
    <w:rsid w:val="00704CBC"/>
    <w:rPr>
      <w:rFonts w:ascii="Tahoma" w:hAnsi="Tahoma" w:cs="Tahoma"/>
      <w:sz w:val="16"/>
      <w:szCs w:val="16"/>
    </w:rPr>
  </w:style>
  <w:style w:type="character" w:customStyle="1" w:styleId="BalloonTextChar">
    <w:name w:val="Balloon Text Char"/>
    <w:basedOn w:val="DefaultParagraphFont"/>
    <w:link w:val="BalloonText"/>
    <w:uiPriority w:val="99"/>
    <w:semiHidden/>
    <w:rsid w:val="00704CBC"/>
    <w:rPr>
      <w:rFonts w:ascii="Tahoma" w:hAnsi="Tahoma" w:cs="Tahoma"/>
      <w:sz w:val="16"/>
      <w:szCs w:val="16"/>
    </w:rPr>
  </w:style>
  <w:style w:type="character" w:styleId="CommentReference">
    <w:name w:val="annotation reference"/>
    <w:basedOn w:val="DefaultParagraphFont"/>
    <w:uiPriority w:val="99"/>
    <w:semiHidden/>
    <w:unhideWhenUsed/>
    <w:rsid w:val="000A6864"/>
    <w:rPr>
      <w:sz w:val="16"/>
      <w:szCs w:val="16"/>
    </w:rPr>
  </w:style>
  <w:style w:type="paragraph" w:styleId="CommentText">
    <w:name w:val="annotation text"/>
    <w:basedOn w:val="Normal"/>
    <w:link w:val="CommentTextChar"/>
    <w:uiPriority w:val="99"/>
    <w:semiHidden/>
    <w:unhideWhenUsed/>
    <w:rsid w:val="000A6864"/>
    <w:rPr>
      <w:sz w:val="20"/>
      <w:szCs w:val="20"/>
    </w:rPr>
  </w:style>
  <w:style w:type="character" w:customStyle="1" w:styleId="CommentTextChar">
    <w:name w:val="Comment Text Char"/>
    <w:basedOn w:val="DefaultParagraphFont"/>
    <w:link w:val="CommentText"/>
    <w:uiPriority w:val="99"/>
    <w:semiHidden/>
    <w:rsid w:val="000A6864"/>
    <w:rPr>
      <w:sz w:val="20"/>
      <w:szCs w:val="20"/>
    </w:rPr>
  </w:style>
  <w:style w:type="paragraph" w:styleId="CommentSubject">
    <w:name w:val="annotation subject"/>
    <w:basedOn w:val="CommentText"/>
    <w:next w:val="CommentText"/>
    <w:link w:val="CommentSubjectChar"/>
    <w:uiPriority w:val="99"/>
    <w:semiHidden/>
    <w:unhideWhenUsed/>
    <w:rsid w:val="000A6864"/>
    <w:rPr>
      <w:b/>
      <w:bCs/>
    </w:rPr>
  </w:style>
  <w:style w:type="character" w:customStyle="1" w:styleId="CommentSubjectChar">
    <w:name w:val="Comment Subject Char"/>
    <w:basedOn w:val="CommentTextChar"/>
    <w:link w:val="CommentSubject"/>
    <w:uiPriority w:val="99"/>
    <w:semiHidden/>
    <w:rsid w:val="000A68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06376">
      <w:bodyDiv w:val="1"/>
      <w:marLeft w:val="0"/>
      <w:marRight w:val="0"/>
      <w:marTop w:val="0"/>
      <w:marBottom w:val="0"/>
      <w:divBdr>
        <w:top w:val="none" w:sz="0" w:space="0" w:color="auto"/>
        <w:left w:val="none" w:sz="0" w:space="0" w:color="auto"/>
        <w:bottom w:val="none" w:sz="0" w:space="0" w:color="auto"/>
        <w:right w:val="none" w:sz="0" w:space="0" w:color="auto"/>
      </w:divBdr>
      <w:divsChild>
        <w:div w:id="1790776759">
          <w:marLeft w:val="288"/>
          <w:marRight w:val="0"/>
          <w:marTop w:val="62"/>
          <w:marBottom w:val="0"/>
          <w:divBdr>
            <w:top w:val="none" w:sz="0" w:space="0" w:color="auto"/>
            <w:left w:val="none" w:sz="0" w:space="0" w:color="auto"/>
            <w:bottom w:val="none" w:sz="0" w:space="0" w:color="auto"/>
            <w:right w:val="none" w:sz="0" w:space="0" w:color="auto"/>
          </w:divBdr>
        </w:div>
        <w:div w:id="1757744229">
          <w:marLeft w:val="288"/>
          <w:marRight w:val="0"/>
          <w:marTop w:val="62"/>
          <w:marBottom w:val="0"/>
          <w:divBdr>
            <w:top w:val="none" w:sz="0" w:space="0" w:color="auto"/>
            <w:left w:val="none" w:sz="0" w:space="0" w:color="auto"/>
            <w:bottom w:val="none" w:sz="0" w:space="0" w:color="auto"/>
            <w:right w:val="none" w:sz="0" w:space="0" w:color="auto"/>
          </w:divBdr>
        </w:div>
        <w:div w:id="541944969">
          <w:marLeft w:val="288"/>
          <w:marRight w:val="0"/>
          <w:marTop w:val="62"/>
          <w:marBottom w:val="0"/>
          <w:divBdr>
            <w:top w:val="none" w:sz="0" w:space="0" w:color="auto"/>
            <w:left w:val="none" w:sz="0" w:space="0" w:color="auto"/>
            <w:bottom w:val="none" w:sz="0" w:space="0" w:color="auto"/>
            <w:right w:val="none" w:sz="0" w:space="0" w:color="auto"/>
          </w:divBdr>
        </w:div>
        <w:div w:id="584847783">
          <w:marLeft w:val="288"/>
          <w:marRight w:val="0"/>
          <w:marTop w:val="62"/>
          <w:marBottom w:val="0"/>
          <w:divBdr>
            <w:top w:val="none" w:sz="0" w:space="0" w:color="auto"/>
            <w:left w:val="none" w:sz="0" w:space="0" w:color="auto"/>
            <w:bottom w:val="none" w:sz="0" w:space="0" w:color="auto"/>
            <w:right w:val="none" w:sz="0" w:space="0" w:color="auto"/>
          </w:divBdr>
        </w:div>
        <w:div w:id="1073893747">
          <w:marLeft w:val="288"/>
          <w:marRight w:val="0"/>
          <w:marTop w:val="62"/>
          <w:marBottom w:val="0"/>
          <w:divBdr>
            <w:top w:val="none" w:sz="0" w:space="0" w:color="auto"/>
            <w:left w:val="none" w:sz="0" w:space="0" w:color="auto"/>
            <w:bottom w:val="none" w:sz="0" w:space="0" w:color="auto"/>
            <w:right w:val="none" w:sz="0" w:space="0" w:color="auto"/>
          </w:divBdr>
        </w:div>
        <w:div w:id="1498224322">
          <w:marLeft w:val="288"/>
          <w:marRight w:val="0"/>
          <w:marTop w:val="62"/>
          <w:marBottom w:val="0"/>
          <w:divBdr>
            <w:top w:val="none" w:sz="0" w:space="0" w:color="auto"/>
            <w:left w:val="none" w:sz="0" w:space="0" w:color="auto"/>
            <w:bottom w:val="none" w:sz="0" w:space="0" w:color="auto"/>
            <w:right w:val="none" w:sz="0" w:space="0" w:color="auto"/>
          </w:divBdr>
        </w:div>
        <w:div w:id="425347590">
          <w:marLeft w:val="288"/>
          <w:marRight w:val="0"/>
          <w:marTop w:val="62"/>
          <w:marBottom w:val="0"/>
          <w:divBdr>
            <w:top w:val="none" w:sz="0" w:space="0" w:color="auto"/>
            <w:left w:val="none" w:sz="0" w:space="0" w:color="auto"/>
            <w:bottom w:val="none" w:sz="0" w:space="0" w:color="auto"/>
            <w:right w:val="none" w:sz="0" w:space="0" w:color="auto"/>
          </w:divBdr>
        </w:div>
        <w:div w:id="329256893">
          <w:marLeft w:val="288"/>
          <w:marRight w:val="0"/>
          <w:marTop w:val="62"/>
          <w:marBottom w:val="0"/>
          <w:divBdr>
            <w:top w:val="none" w:sz="0" w:space="0" w:color="auto"/>
            <w:left w:val="none" w:sz="0" w:space="0" w:color="auto"/>
            <w:bottom w:val="none" w:sz="0" w:space="0" w:color="auto"/>
            <w:right w:val="none" w:sz="0" w:space="0" w:color="auto"/>
          </w:divBdr>
        </w:div>
        <w:div w:id="800921134">
          <w:marLeft w:val="288"/>
          <w:marRight w:val="0"/>
          <w:marTop w:val="62"/>
          <w:marBottom w:val="0"/>
          <w:divBdr>
            <w:top w:val="none" w:sz="0" w:space="0" w:color="auto"/>
            <w:left w:val="none" w:sz="0" w:space="0" w:color="auto"/>
            <w:bottom w:val="none" w:sz="0" w:space="0" w:color="auto"/>
            <w:right w:val="none" w:sz="0" w:space="0" w:color="auto"/>
          </w:divBdr>
        </w:div>
        <w:div w:id="1504734788">
          <w:marLeft w:val="288"/>
          <w:marRight w:val="0"/>
          <w:marTop w:val="62"/>
          <w:marBottom w:val="0"/>
          <w:divBdr>
            <w:top w:val="none" w:sz="0" w:space="0" w:color="auto"/>
            <w:left w:val="none" w:sz="0" w:space="0" w:color="auto"/>
            <w:bottom w:val="none" w:sz="0" w:space="0" w:color="auto"/>
            <w:right w:val="none" w:sz="0" w:space="0" w:color="auto"/>
          </w:divBdr>
        </w:div>
        <w:div w:id="1490098010">
          <w:marLeft w:val="288"/>
          <w:marRight w:val="0"/>
          <w:marTop w:val="62"/>
          <w:marBottom w:val="0"/>
          <w:divBdr>
            <w:top w:val="none" w:sz="0" w:space="0" w:color="auto"/>
            <w:left w:val="none" w:sz="0" w:space="0" w:color="auto"/>
            <w:bottom w:val="none" w:sz="0" w:space="0" w:color="auto"/>
            <w:right w:val="none" w:sz="0" w:space="0" w:color="auto"/>
          </w:divBdr>
        </w:div>
        <w:div w:id="1959949955">
          <w:marLeft w:val="288"/>
          <w:marRight w:val="0"/>
          <w:marTop w:val="62"/>
          <w:marBottom w:val="0"/>
          <w:divBdr>
            <w:top w:val="none" w:sz="0" w:space="0" w:color="auto"/>
            <w:left w:val="none" w:sz="0" w:space="0" w:color="auto"/>
            <w:bottom w:val="none" w:sz="0" w:space="0" w:color="auto"/>
            <w:right w:val="none" w:sz="0" w:space="0" w:color="auto"/>
          </w:divBdr>
        </w:div>
        <w:div w:id="1958441658">
          <w:marLeft w:val="288"/>
          <w:marRight w:val="0"/>
          <w:marTop w:val="62"/>
          <w:marBottom w:val="0"/>
          <w:divBdr>
            <w:top w:val="none" w:sz="0" w:space="0" w:color="auto"/>
            <w:left w:val="none" w:sz="0" w:space="0" w:color="auto"/>
            <w:bottom w:val="none" w:sz="0" w:space="0" w:color="auto"/>
            <w:right w:val="none" w:sz="0" w:space="0" w:color="auto"/>
          </w:divBdr>
        </w:div>
        <w:div w:id="835805054">
          <w:marLeft w:val="288"/>
          <w:marRight w:val="0"/>
          <w:marTop w:val="62"/>
          <w:marBottom w:val="0"/>
          <w:divBdr>
            <w:top w:val="none" w:sz="0" w:space="0" w:color="auto"/>
            <w:left w:val="none" w:sz="0" w:space="0" w:color="auto"/>
            <w:bottom w:val="none" w:sz="0" w:space="0" w:color="auto"/>
            <w:right w:val="none" w:sz="0" w:space="0" w:color="auto"/>
          </w:divBdr>
        </w:div>
        <w:div w:id="925385578">
          <w:marLeft w:val="288"/>
          <w:marRight w:val="0"/>
          <w:marTop w:val="62"/>
          <w:marBottom w:val="0"/>
          <w:divBdr>
            <w:top w:val="none" w:sz="0" w:space="0" w:color="auto"/>
            <w:left w:val="none" w:sz="0" w:space="0" w:color="auto"/>
            <w:bottom w:val="none" w:sz="0" w:space="0" w:color="auto"/>
            <w:right w:val="none" w:sz="0" w:space="0" w:color="auto"/>
          </w:divBdr>
        </w:div>
        <w:div w:id="1307202414">
          <w:marLeft w:val="288"/>
          <w:marRight w:val="0"/>
          <w:marTop w:val="62"/>
          <w:marBottom w:val="0"/>
          <w:divBdr>
            <w:top w:val="none" w:sz="0" w:space="0" w:color="auto"/>
            <w:left w:val="none" w:sz="0" w:space="0" w:color="auto"/>
            <w:bottom w:val="none" w:sz="0" w:space="0" w:color="auto"/>
            <w:right w:val="none" w:sz="0" w:space="0" w:color="auto"/>
          </w:divBdr>
        </w:div>
        <w:div w:id="481432428">
          <w:marLeft w:val="288"/>
          <w:marRight w:val="0"/>
          <w:marTop w:val="62"/>
          <w:marBottom w:val="0"/>
          <w:divBdr>
            <w:top w:val="none" w:sz="0" w:space="0" w:color="auto"/>
            <w:left w:val="none" w:sz="0" w:space="0" w:color="auto"/>
            <w:bottom w:val="none" w:sz="0" w:space="0" w:color="auto"/>
            <w:right w:val="none" w:sz="0" w:space="0" w:color="auto"/>
          </w:divBdr>
        </w:div>
        <w:div w:id="87968197">
          <w:marLeft w:val="288"/>
          <w:marRight w:val="0"/>
          <w:marTop w:val="62"/>
          <w:marBottom w:val="0"/>
          <w:divBdr>
            <w:top w:val="none" w:sz="0" w:space="0" w:color="auto"/>
            <w:left w:val="none" w:sz="0" w:space="0" w:color="auto"/>
            <w:bottom w:val="none" w:sz="0" w:space="0" w:color="auto"/>
            <w:right w:val="none" w:sz="0" w:space="0" w:color="auto"/>
          </w:divBdr>
        </w:div>
        <w:div w:id="1323196924">
          <w:marLeft w:val="288"/>
          <w:marRight w:val="0"/>
          <w:marTop w:val="6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9BC6727F99413989C3053AC70D57C1"/>
        <w:category>
          <w:name w:val="General"/>
          <w:gallery w:val="placeholder"/>
        </w:category>
        <w:types>
          <w:type w:val="bbPlcHdr"/>
        </w:types>
        <w:behaviors>
          <w:behavior w:val="content"/>
        </w:behaviors>
        <w:guid w:val="{9091AF45-8FC3-4B40-8C9E-771B955B6F48}"/>
      </w:docPartPr>
      <w:docPartBody>
        <w:p w:rsidR="000F3C06" w:rsidRDefault="003C5142" w:rsidP="003C5142">
          <w:pPr>
            <w:pStyle w:val="629BC6727F99413989C3053AC70D57C1"/>
          </w:pPr>
          <w:r>
            <w:rPr>
              <w:sz w:val="36"/>
              <w:szCs w:val="36"/>
              <w:lang w:bidi="fr-FR"/>
            </w:rPr>
            <w:t>[Taper l’intitulé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AC"/>
    <w:rsid w:val="0007591F"/>
    <w:rsid w:val="000D1AAC"/>
    <w:rsid w:val="000F3C06"/>
    <w:rsid w:val="0023129E"/>
    <w:rsid w:val="0033661D"/>
    <w:rsid w:val="00363FF8"/>
    <w:rsid w:val="00382A8A"/>
    <w:rsid w:val="00396EFA"/>
    <w:rsid w:val="003C5142"/>
    <w:rsid w:val="00441F11"/>
    <w:rsid w:val="00456B74"/>
    <w:rsid w:val="00485EEA"/>
    <w:rsid w:val="00504E38"/>
    <w:rsid w:val="006D142A"/>
    <w:rsid w:val="006D4B05"/>
    <w:rsid w:val="00874CC6"/>
    <w:rsid w:val="00A257F7"/>
    <w:rsid w:val="00A5297C"/>
    <w:rsid w:val="00CA2270"/>
    <w:rsid w:val="00D61030"/>
    <w:rsid w:val="00DB4972"/>
    <w:rsid w:val="00DD3AB8"/>
    <w:rsid w:val="00FA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0DCB2B9DFF45689E1C8E6E9F1906BC">
    <w:name w:val="490DCB2B9DFF45689E1C8E6E9F1906BC"/>
    <w:rsid w:val="000D1AAC"/>
  </w:style>
  <w:style w:type="paragraph" w:customStyle="1" w:styleId="629BC6727F99413989C3053AC70D57C1">
    <w:name w:val="629BC6727F99413989C3053AC70D57C1"/>
    <w:rsid w:val="003C5142"/>
  </w:style>
  <w:style w:type="paragraph" w:customStyle="1" w:styleId="DDB066A7DCE3416DAF1802E481788144">
    <w:name w:val="DDB066A7DCE3416DAF1802E481788144"/>
    <w:rsid w:val="003C51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0DCB2B9DFF45689E1C8E6E9F1906BC">
    <w:name w:val="490DCB2B9DFF45689E1C8E6E9F1906BC"/>
    <w:rsid w:val="000D1AAC"/>
  </w:style>
  <w:style w:type="paragraph" w:customStyle="1" w:styleId="629BC6727F99413989C3053AC70D57C1">
    <w:name w:val="629BC6727F99413989C3053AC70D57C1"/>
    <w:rsid w:val="003C5142"/>
  </w:style>
  <w:style w:type="paragraph" w:customStyle="1" w:styleId="DDB066A7DCE3416DAF1802E481788144">
    <w:name w:val="DDB066A7DCE3416DAF1802E481788144"/>
    <w:rsid w:val="003C5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Liste de contrôle relative au déploiement sur site du dispositif sur le lieu de soins et formation sur site</vt:lpstr>
    </vt:vector>
  </TitlesOfParts>
  <Company>CHAI Mozambique</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 contrôle relative au déploiement sur site du dispositif sur le lieu de soins et formation sur site</dc:title>
  <dc:creator>Rose Rioja</dc:creator>
  <cp:lastModifiedBy>Katie Lamp</cp:lastModifiedBy>
  <cp:revision>3</cp:revision>
  <cp:lastPrinted>2012-08-18T13:50:00Z</cp:lastPrinted>
  <dcterms:created xsi:type="dcterms:W3CDTF">2019-07-01T20:31:00Z</dcterms:created>
  <dcterms:modified xsi:type="dcterms:W3CDTF">2019-07-01T20:31:00Z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1728397777</vt:i4>
  </property>
  <property fmtid="{D5CDD505-2E9C-101B-9397-08002B2CF9AE}" pid="3" name="_NewReviewCycle">
    <vt:lpwstr/>
  </property>
  <property fmtid="{D5CDD505-2E9C-101B-9397-08002B2CF9AE}" pid="4" name="_EmailSubject">
    <vt:lpwstr>POC EID Training Tools for POC Toolkit - Review Process and Materials - Input requested by 15 November</vt:lpwstr>
  </property>
  <property fmtid="{D5CDD505-2E9C-101B-9397-08002B2CF9AE}" pid="5" name="_AuthorEmail">
    <vt:lpwstr>fcham@who.int</vt:lpwstr>
  </property>
  <property fmtid="{D5CDD505-2E9C-101B-9397-08002B2CF9AE}" pid="6" name="_AuthorEmailDisplayName">
    <vt:lpwstr>JALLOW, Fatim Cham</vt:lpwstr>
  </property>
  <property fmtid="{D5CDD505-2E9C-101B-9397-08002B2CF9AE}" pid="7" name="_ReviewingToolsShownOnce">
    <vt:lpwstr/>
  </property>
</Properties>
</file>